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BC" w:rsidRPr="0075384A" w:rsidRDefault="000A1ABC" w:rsidP="00E9488A">
      <w:pPr>
        <w:rPr>
          <w:rFonts w:cs="Arial"/>
          <w:b/>
          <w:sz w:val="32"/>
          <w:szCs w:val="32"/>
        </w:rPr>
      </w:pPr>
      <w:r w:rsidRPr="0075384A">
        <w:rPr>
          <w:rFonts w:cs="Arial"/>
          <w:b/>
          <w:sz w:val="32"/>
          <w:szCs w:val="32"/>
        </w:rPr>
        <w:t>Glossar Gefahrstoffmanagement an Schulen</w:t>
      </w:r>
    </w:p>
    <w:p w:rsidR="000A1ABC" w:rsidRPr="00581EF6" w:rsidRDefault="000A1ABC" w:rsidP="00E9488A">
      <w:pPr>
        <w:rPr>
          <w:rFonts w:cs="Arial"/>
          <w:sz w:val="22"/>
          <w:szCs w:val="22"/>
        </w:rPr>
      </w:pPr>
    </w:p>
    <w:p w:rsidR="000A1ABC" w:rsidRPr="00581EF6" w:rsidRDefault="000A1ABC" w:rsidP="00E9488A">
      <w:pPr>
        <w:rPr>
          <w:rFonts w:cs="Arial"/>
          <w:sz w:val="22"/>
          <w:szCs w:val="22"/>
        </w:rPr>
      </w:pP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AGW - Wert</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Arbeitsschutzgesetz</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BAD</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BAuA</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Betriebsanweisungen</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Chemikaliengesetz</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Chemikalienverwaltungsprogramme</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CLP</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DGUV</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Dokumentation</w:t>
      </w:r>
      <w:r w:rsidR="005056E9">
        <w:rPr>
          <w:rFonts w:cs="Arial"/>
          <w:szCs w:val="24"/>
        </w:rPr>
        <w:t xml:space="preserve"> </w:t>
      </w:r>
      <w:r w:rsidR="005056E9" w:rsidRPr="005056E9">
        <w:rPr>
          <w:rFonts w:cs="Arial"/>
          <w:szCs w:val="24"/>
        </w:rPr>
        <w:t>von tätigkeitsbezogenen Gefährdungsbeurteilungen</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Gefährdungsbeurteilung</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Gefahrstoffe</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Gefahrstoffverordnung</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Gefahrstoffverzeichnis</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GESTIS</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GHS</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GUV-SR-2003</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GUV-SR-2004</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Fachkunde</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H- und P-Sätze</w:t>
      </w:r>
    </w:p>
    <w:p w:rsidR="000A1ABC" w:rsidRPr="000A1ABC" w:rsidRDefault="000A1ABC" w:rsidP="000A1ABC">
      <w:pPr>
        <w:numPr>
          <w:ilvl w:val="0"/>
          <w:numId w:val="6"/>
        </w:numPr>
        <w:overflowPunct w:val="0"/>
        <w:autoSpaceDE w:val="0"/>
        <w:autoSpaceDN w:val="0"/>
        <w:adjustRightInd w:val="0"/>
        <w:spacing w:after="120"/>
        <w:textAlignment w:val="baseline"/>
        <w:rPr>
          <w:rFonts w:cs="Arial"/>
          <w:bCs/>
          <w:szCs w:val="24"/>
        </w:rPr>
      </w:pPr>
      <w:r w:rsidRPr="000A1ABC">
        <w:rPr>
          <w:rFonts w:cs="Arial"/>
          <w:bCs/>
          <w:szCs w:val="24"/>
        </w:rPr>
        <w:t>REACH</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RISU</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Sichere Schule</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Sicherheitsdatenblatt</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Schutzmaßnahmen (Maßnahmen)</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Stoffbezogene Betriebsanweisung</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Substitution (Ersatzstoffe)</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Tätigkeit</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TRGS</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UKBW</w:t>
      </w:r>
    </w:p>
    <w:p w:rsidR="000A1ABC" w:rsidRPr="000A1ABC" w:rsidRDefault="000A1ABC" w:rsidP="000A1ABC">
      <w:pPr>
        <w:numPr>
          <w:ilvl w:val="0"/>
          <w:numId w:val="6"/>
        </w:numPr>
        <w:overflowPunct w:val="0"/>
        <w:autoSpaceDE w:val="0"/>
        <w:autoSpaceDN w:val="0"/>
        <w:adjustRightInd w:val="0"/>
        <w:spacing w:after="120"/>
        <w:textAlignment w:val="baseline"/>
        <w:rPr>
          <w:rFonts w:cs="Arial"/>
          <w:szCs w:val="24"/>
        </w:rPr>
      </w:pPr>
      <w:r w:rsidRPr="000A1ABC">
        <w:rPr>
          <w:rFonts w:cs="Arial"/>
          <w:szCs w:val="24"/>
        </w:rPr>
        <w:t>Unterweisung</w:t>
      </w:r>
    </w:p>
    <w:p w:rsidR="000A1ABC" w:rsidRPr="000A1ABC" w:rsidRDefault="000A1ABC" w:rsidP="00E9488A">
      <w:pPr>
        <w:rPr>
          <w:rFonts w:cs="Arial"/>
          <w:b/>
          <w:szCs w:val="24"/>
        </w:rPr>
      </w:pPr>
      <w:r>
        <w:rPr>
          <w:rFonts w:cs="Arial"/>
          <w:b/>
          <w:sz w:val="22"/>
          <w:szCs w:val="22"/>
        </w:rPr>
        <w:br w:type="page"/>
      </w:r>
      <w:r w:rsidRPr="000A1ABC">
        <w:rPr>
          <w:rFonts w:cs="Arial"/>
          <w:b/>
          <w:szCs w:val="24"/>
        </w:rPr>
        <w:lastRenderedPageBreak/>
        <w:t>AGW (Arbeitsplatzgrenzwerte)</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Ein wichtiges Instrument zum Schutz der Beschäftigten vor Gefährdungen ihrer G</w:t>
      </w:r>
      <w:r w:rsidRPr="000A1ABC">
        <w:rPr>
          <w:rFonts w:cs="Arial"/>
          <w:szCs w:val="24"/>
        </w:rPr>
        <w:t>e</w:t>
      </w:r>
      <w:r w:rsidRPr="000A1ABC">
        <w:rPr>
          <w:rFonts w:cs="Arial"/>
          <w:szCs w:val="24"/>
        </w:rPr>
        <w:t>sundheit und Sicherheit durch Gefahrstoffe stellen die Arbeitsplat</w:t>
      </w:r>
      <w:r w:rsidR="003133D9">
        <w:rPr>
          <w:rFonts w:cs="Arial"/>
          <w:szCs w:val="24"/>
        </w:rPr>
        <w:t>zgrenzwerte dar. Nach § 2 Abs. 8</w:t>
      </w:r>
      <w:r w:rsidRPr="000A1ABC">
        <w:rPr>
          <w:rFonts w:cs="Arial"/>
          <w:szCs w:val="24"/>
        </w:rPr>
        <w:t xml:space="preserve"> der Gefahrstoffverordnung (GefStoffV) gibt der Arbeitsplatzgrenzwert an, bei welcher Konzentration eines Stoffes akute oder chronische schädliche Auswirkungen auf die Gesundheit im Allgemeinen nicht zu erwarten sind. Die Festlegung der Arbeit</w:t>
      </w:r>
      <w:r w:rsidRPr="000A1ABC">
        <w:rPr>
          <w:rFonts w:cs="Arial"/>
          <w:szCs w:val="24"/>
        </w:rPr>
        <w:t>s</w:t>
      </w:r>
      <w:r w:rsidRPr="000A1ABC">
        <w:rPr>
          <w:rFonts w:cs="Arial"/>
          <w:szCs w:val="24"/>
        </w:rPr>
        <w:t>platzgrenzwerte erfolgt also ausschließlich auf der Basis vorliegender arbeitsmedizin</w:t>
      </w:r>
      <w:r w:rsidRPr="000A1ABC">
        <w:rPr>
          <w:rFonts w:cs="Arial"/>
          <w:szCs w:val="24"/>
        </w:rPr>
        <w:t>i</w:t>
      </w:r>
      <w:r w:rsidRPr="000A1ABC">
        <w:rPr>
          <w:rFonts w:cs="Arial"/>
          <w:szCs w:val="24"/>
        </w:rPr>
        <w:t>scher Erfahrungen und toxikologischer Erkenntnisse.</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Arbeitsplatzgrenzwerte werden v</w:t>
      </w:r>
      <w:r w:rsidR="008B60E4">
        <w:rPr>
          <w:rFonts w:cs="Arial"/>
          <w:szCs w:val="24"/>
        </w:rPr>
        <w:t>om Ausschuss für Gefahrstoffe (</w:t>
      </w:r>
      <w:r w:rsidRPr="000A1ABC">
        <w:rPr>
          <w:rFonts w:cs="Arial"/>
          <w:szCs w:val="24"/>
        </w:rPr>
        <w:t>AGS) nach den Krit</w:t>
      </w:r>
      <w:r w:rsidRPr="000A1ABC">
        <w:rPr>
          <w:rFonts w:cs="Arial"/>
          <w:szCs w:val="24"/>
        </w:rPr>
        <w:t>e</w:t>
      </w:r>
      <w:r w:rsidRPr="000A1ABC">
        <w:rPr>
          <w:rFonts w:cs="Arial"/>
          <w:szCs w:val="24"/>
        </w:rPr>
        <w:t>rien der BekGS 901 „Kriterien zur Ableitung von Arbeitsplatzgrenzwerten“ (GMBl. 2010, Nr. 32, S. 691) erarbeitet oder bewertet und in die TRGS 900 „Arbeitsplatzgrenzwerte“ übernommen.</w:t>
      </w:r>
    </w:p>
    <w:p w:rsidR="000A1ABC" w:rsidRPr="000A1ABC" w:rsidRDefault="000A1ABC" w:rsidP="00E9488A">
      <w:pPr>
        <w:rPr>
          <w:rFonts w:cs="Arial"/>
          <w:b/>
          <w:szCs w:val="24"/>
        </w:rPr>
      </w:pPr>
    </w:p>
    <w:p w:rsidR="000A1ABC" w:rsidRPr="000A1ABC" w:rsidRDefault="000A1ABC" w:rsidP="00E9488A">
      <w:pPr>
        <w:rPr>
          <w:rFonts w:cs="Arial"/>
          <w:b/>
          <w:szCs w:val="24"/>
        </w:rPr>
      </w:pPr>
    </w:p>
    <w:p w:rsidR="000A1ABC" w:rsidRPr="000A1ABC" w:rsidRDefault="000A1ABC" w:rsidP="00E9488A">
      <w:pPr>
        <w:rPr>
          <w:rFonts w:cs="Arial"/>
          <w:b/>
          <w:szCs w:val="24"/>
        </w:rPr>
      </w:pPr>
      <w:r w:rsidRPr="000A1ABC">
        <w:rPr>
          <w:rFonts w:cs="Arial"/>
          <w:b/>
          <w:szCs w:val="24"/>
        </w:rPr>
        <w:t>Arbeitsschutzgesetz</w:t>
      </w:r>
    </w:p>
    <w:p w:rsidR="000A1ABC" w:rsidRPr="000A1ABC" w:rsidRDefault="00A104C9" w:rsidP="00E9488A">
      <w:pPr>
        <w:rPr>
          <w:rFonts w:cs="Arial"/>
          <w:szCs w:val="24"/>
        </w:rPr>
      </w:pPr>
      <w:hyperlink r:id="rId9" w:history="1">
        <w:r w:rsidR="000A1ABC" w:rsidRPr="000A1ABC">
          <w:rPr>
            <w:rStyle w:val="Hyperlink"/>
            <w:rFonts w:cs="Arial"/>
            <w:szCs w:val="24"/>
          </w:rPr>
          <w:t>http://www.gesetze-im-internet.de/bundesrecht/arbschg/gesamt.pdf</w:t>
        </w:r>
      </w:hyperlink>
    </w:p>
    <w:p w:rsidR="000A1ABC" w:rsidRPr="000A1ABC" w:rsidRDefault="00A104C9" w:rsidP="00E9488A">
      <w:pPr>
        <w:rPr>
          <w:rFonts w:cs="Arial"/>
          <w:szCs w:val="24"/>
        </w:rPr>
      </w:pPr>
      <w:hyperlink r:id="rId10" w:history="1">
        <w:r w:rsidR="000A1ABC" w:rsidRPr="000A1ABC">
          <w:rPr>
            <w:rStyle w:val="Hyperlink"/>
            <w:rFonts w:cs="Arial"/>
            <w:szCs w:val="24"/>
          </w:rPr>
          <w:t>http://www.bmas.de/DE/Service/Gesetze/arbschg.html</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Das Arbeitsschutzgesetz regelt für alle Tätigkeitsbereiche die grundlegenden Arbeit</w:t>
      </w:r>
      <w:r w:rsidRPr="000A1ABC">
        <w:rPr>
          <w:rFonts w:cs="Arial"/>
          <w:szCs w:val="24"/>
        </w:rPr>
        <w:t>s</w:t>
      </w:r>
      <w:r w:rsidRPr="000A1ABC">
        <w:rPr>
          <w:rFonts w:cs="Arial"/>
          <w:szCs w:val="24"/>
        </w:rPr>
        <w:t>schutzpflichten des Arbeitgebers, die Pflichten und die Rechte der Beschäftigten sowie die Überwachung des Arbeitsschutzes nach diesem Gesetz.</w:t>
      </w:r>
    </w:p>
    <w:p w:rsidR="000A1ABC" w:rsidRPr="000A1ABC" w:rsidRDefault="000A1ABC" w:rsidP="00E9488A">
      <w:pPr>
        <w:rPr>
          <w:rFonts w:cs="Arial"/>
          <w:szCs w:val="24"/>
        </w:rPr>
      </w:pPr>
      <w:r w:rsidRPr="000A1ABC">
        <w:rPr>
          <w:rFonts w:cs="Arial"/>
          <w:szCs w:val="24"/>
        </w:rPr>
        <w:t>Maßnahmen des Arbeitsschutzes im Sinne dieses Gesetzes sind Maßnahmen zur Ve</w:t>
      </w:r>
      <w:r w:rsidRPr="000A1ABC">
        <w:rPr>
          <w:rFonts w:cs="Arial"/>
          <w:szCs w:val="24"/>
        </w:rPr>
        <w:t>r</w:t>
      </w:r>
      <w:r w:rsidRPr="000A1ABC">
        <w:rPr>
          <w:rFonts w:cs="Arial"/>
          <w:szCs w:val="24"/>
        </w:rPr>
        <w:t>hütung von Unfällen bei der Arbeit und arbeitsbedingten Gesundheitsgefahren ei</w:t>
      </w:r>
      <w:r w:rsidRPr="000A1ABC">
        <w:rPr>
          <w:rFonts w:cs="Arial"/>
          <w:szCs w:val="24"/>
        </w:rPr>
        <w:t>n</w:t>
      </w:r>
      <w:r w:rsidRPr="000A1ABC">
        <w:rPr>
          <w:rFonts w:cs="Arial"/>
          <w:szCs w:val="24"/>
        </w:rPr>
        <w:t>schließlich Maßnahmen der menschengerechten Gestaltung der Arbeit.</w:t>
      </w:r>
    </w:p>
    <w:p w:rsidR="000A1ABC" w:rsidRPr="000A1ABC" w:rsidRDefault="000A1ABC" w:rsidP="00E9488A">
      <w:pPr>
        <w:rPr>
          <w:rFonts w:cs="Arial"/>
          <w:szCs w:val="24"/>
        </w:rPr>
      </w:pPr>
      <w:r w:rsidRPr="000A1ABC">
        <w:rPr>
          <w:rFonts w:cs="Arial"/>
          <w:szCs w:val="24"/>
        </w:rPr>
        <w:t>Beschäftigte im Sinne dieses Gesetzes sind u.</w:t>
      </w:r>
      <w:r w:rsidR="008B60E4">
        <w:rPr>
          <w:rFonts w:cs="Arial"/>
          <w:szCs w:val="24"/>
        </w:rPr>
        <w:t xml:space="preserve"> </w:t>
      </w:r>
      <w:r w:rsidRPr="000A1ABC">
        <w:rPr>
          <w:rFonts w:cs="Arial"/>
          <w:szCs w:val="24"/>
        </w:rPr>
        <w:t>a. Arbeitnehmerinnen und Arbeitnehmer, Beamtinnen und Beamte.</w:t>
      </w:r>
    </w:p>
    <w:p w:rsidR="000A1ABC" w:rsidRPr="000A1ABC" w:rsidRDefault="000A1ABC" w:rsidP="00E9488A">
      <w:pPr>
        <w:rPr>
          <w:rFonts w:cs="Arial"/>
          <w:szCs w:val="24"/>
          <w:lang w:val="it-IT"/>
        </w:rPr>
      </w:pPr>
      <w:r w:rsidRPr="000A1ABC">
        <w:rPr>
          <w:rFonts w:cs="Arial"/>
          <w:szCs w:val="24"/>
        </w:rPr>
        <w:t>Arbeitgeber im Sinne dieses Gesetzes sind natürliche und juristische Personen und rechtsfähige</w:t>
      </w:r>
      <w:r w:rsidR="003133D9">
        <w:rPr>
          <w:rFonts w:cs="Arial"/>
          <w:szCs w:val="24"/>
        </w:rPr>
        <w:t xml:space="preserve"> </w:t>
      </w:r>
      <w:r w:rsidRPr="000A1ABC">
        <w:rPr>
          <w:rFonts w:cs="Arial"/>
          <w:szCs w:val="24"/>
        </w:rPr>
        <w:t>Personengesellschaften</w:t>
      </w:r>
      <w:r w:rsidR="00BF4786">
        <w:rPr>
          <w:rFonts w:cs="Arial"/>
          <w:szCs w:val="24"/>
        </w:rPr>
        <w:t xml:space="preserve"> (z. B. OHG, KG)</w:t>
      </w:r>
      <w:r w:rsidRPr="000A1ABC">
        <w:rPr>
          <w:rFonts w:cs="Arial"/>
          <w:szCs w:val="24"/>
        </w:rPr>
        <w:t>, die Personen (s.</w:t>
      </w:r>
      <w:r w:rsidR="008B60E4">
        <w:rPr>
          <w:rFonts w:cs="Arial"/>
          <w:szCs w:val="24"/>
        </w:rPr>
        <w:t xml:space="preserve"> </w:t>
      </w:r>
      <w:r w:rsidRPr="000A1ABC">
        <w:rPr>
          <w:rFonts w:cs="Arial"/>
          <w:szCs w:val="24"/>
        </w:rPr>
        <w:t>o.) beschäft</w:t>
      </w:r>
      <w:r w:rsidRPr="000A1ABC">
        <w:rPr>
          <w:rFonts w:cs="Arial"/>
          <w:szCs w:val="24"/>
        </w:rPr>
        <w:t>i</w:t>
      </w:r>
      <w:r w:rsidRPr="000A1ABC">
        <w:rPr>
          <w:rFonts w:cs="Arial"/>
          <w:szCs w:val="24"/>
        </w:rPr>
        <w:t xml:space="preserve">gen. </w:t>
      </w:r>
    </w:p>
    <w:p w:rsidR="000A1ABC" w:rsidRPr="000A1ABC" w:rsidRDefault="000A1ABC" w:rsidP="00E9488A">
      <w:pPr>
        <w:pStyle w:val="StandardWeb"/>
        <w:spacing w:before="0" w:beforeAutospacing="0" w:after="0" w:afterAutospacing="0"/>
        <w:rPr>
          <w:rFonts w:ascii="Arial" w:hAnsi="Arial" w:cs="Arial"/>
        </w:rPr>
      </w:pPr>
      <w:r w:rsidRPr="000A1ABC">
        <w:rPr>
          <w:rFonts w:ascii="Arial" w:hAnsi="Arial" w:cs="Arial"/>
        </w:rPr>
        <w:t>Im Rahmen der Gefahrstoff</w:t>
      </w:r>
      <w:r w:rsidR="003133D9">
        <w:rPr>
          <w:rFonts w:ascii="Arial" w:hAnsi="Arial" w:cs="Arial"/>
        </w:rPr>
        <w:t>- und Biostoff</w:t>
      </w:r>
      <w:r w:rsidRPr="000A1ABC">
        <w:rPr>
          <w:rFonts w:ascii="Arial" w:hAnsi="Arial" w:cs="Arial"/>
        </w:rPr>
        <w:t>verordnung sind die Schülerinnen und Schüler Beschäftigten gl</w:t>
      </w:r>
      <w:r w:rsidR="003133D9" w:rsidRPr="000A1ABC">
        <w:rPr>
          <w:rFonts w:ascii="Arial" w:hAnsi="Arial" w:cs="Arial"/>
        </w:rPr>
        <w:t>e</w:t>
      </w:r>
      <w:r w:rsidRPr="000A1ABC">
        <w:rPr>
          <w:rFonts w:ascii="Arial" w:hAnsi="Arial" w:cs="Arial"/>
        </w:rPr>
        <w:t xml:space="preserve">ichgestellt. </w:t>
      </w:r>
    </w:p>
    <w:p w:rsidR="000A1ABC" w:rsidRPr="000A1ABC" w:rsidRDefault="000A1ABC" w:rsidP="00E9488A">
      <w:pPr>
        <w:pStyle w:val="StandardWeb"/>
        <w:spacing w:before="0" w:beforeAutospacing="0" w:after="0" w:afterAutospacing="0"/>
        <w:rPr>
          <w:rFonts w:ascii="Arial" w:hAnsi="Arial" w:cs="Arial"/>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BAD</w:t>
      </w:r>
    </w:p>
    <w:p w:rsidR="000A1ABC" w:rsidRPr="000A1ABC" w:rsidRDefault="00A104C9" w:rsidP="00E9488A">
      <w:pPr>
        <w:rPr>
          <w:rFonts w:cs="Arial"/>
          <w:szCs w:val="24"/>
        </w:rPr>
      </w:pPr>
      <w:hyperlink r:id="rId11" w:history="1">
        <w:r w:rsidR="000A1ABC" w:rsidRPr="000A1ABC">
          <w:rPr>
            <w:rStyle w:val="Hyperlink"/>
            <w:rFonts w:cs="Arial"/>
            <w:szCs w:val="24"/>
          </w:rPr>
          <w:t>http://www.bad-gmbh.de/sicher_gesund/willkommen.html</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Nach dem Arbeitssicherheitsgesetz kann der Arbeitgeber überbetriebliche Dienste für die sicherheitstechnische und arbeitsmedizinische Betreuung beauftragen.</w:t>
      </w:r>
    </w:p>
    <w:p w:rsidR="000A1ABC" w:rsidRPr="000A1ABC" w:rsidRDefault="000A1ABC" w:rsidP="00E9488A">
      <w:pPr>
        <w:rPr>
          <w:rFonts w:cs="Arial"/>
          <w:szCs w:val="24"/>
        </w:rPr>
      </w:pPr>
      <w:r w:rsidRPr="000A1ABC">
        <w:rPr>
          <w:rFonts w:cs="Arial"/>
          <w:szCs w:val="24"/>
        </w:rPr>
        <w:t>Seit Beginn 2013 führt die B.A.D. GmbH im Auftrag des Kultusministeriums die arbeits</w:t>
      </w:r>
      <w:r w:rsidR="008B60E4">
        <w:rPr>
          <w:rFonts w:cs="Arial"/>
          <w:szCs w:val="24"/>
        </w:rPr>
        <w:t>-</w:t>
      </w:r>
      <w:r w:rsidR="003133D9">
        <w:rPr>
          <w:rFonts w:cs="Arial"/>
          <w:szCs w:val="24"/>
        </w:rPr>
        <w:t xml:space="preserve"> und </w:t>
      </w:r>
      <w:r w:rsidRPr="000A1ABC">
        <w:rPr>
          <w:rFonts w:cs="Arial"/>
          <w:szCs w:val="24"/>
        </w:rPr>
        <w:t>sicherheitstechnische Betreuung nach DGUV-V2 an Schulen in kommunaler Tr</w:t>
      </w:r>
      <w:r w:rsidRPr="000A1ABC">
        <w:rPr>
          <w:rFonts w:cs="Arial"/>
          <w:szCs w:val="24"/>
        </w:rPr>
        <w:t>ä</w:t>
      </w:r>
      <w:r w:rsidRPr="000A1ABC">
        <w:rPr>
          <w:rFonts w:cs="Arial"/>
          <w:szCs w:val="24"/>
        </w:rPr>
        <w:t>gerschaft durch. Die arbeitsmedizinische Betreuung durch die B.A.D. GmbH kann b</w:t>
      </w:r>
      <w:r w:rsidRPr="000A1ABC">
        <w:rPr>
          <w:rFonts w:cs="Arial"/>
          <w:szCs w:val="24"/>
        </w:rPr>
        <w:t>e</w:t>
      </w:r>
      <w:r w:rsidRPr="000A1ABC">
        <w:rPr>
          <w:rFonts w:cs="Arial"/>
          <w:szCs w:val="24"/>
        </w:rPr>
        <w:t>reits seit 2003 von den Lehrkräften in Anspruch genommen werden.</w:t>
      </w:r>
    </w:p>
    <w:p w:rsidR="000A1ABC" w:rsidRPr="000A1ABC" w:rsidRDefault="000A1ABC" w:rsidP="00E9488A">
      <w:pPr>
        <w:rPr>
          <w:rFonts w:cs="Arial"/>
          <w:szCs w:val="24"/>
        </w:rPr>
      </w:pPr>
      <w:r w:rsidRPr="000A1ABC">
        <w:rPr>
          <w:rFonts w:cs="Arial"/>
          <w:szCs w:val="24"/>
        </w:rPr>
        <w:t xml:space="preserve">Mit Inkrafttreten des Arbeitssicherheitsgesetzes 1973 waren die Betriebe verpflichtet, Betriebsärzte und Sicherheitsfachkräfte zu bestellen und einen Arbeitsschutzausschuss einzurichten. </w:t>
      </w:r>
    </w:p>
    <w:p w:rsidR="000A1ABC" w:rsidRPr="000A1ABC" w:rsidRDefault="000A1ABC" w:rsidP="00E9488A">
      <w:pPr>
        <w:rPr>
          <w:rFonts w:cs="Arial"/>
          <w:szCs w:val="24"/>
        </w:rPr>
      </w:pPr>
      <w:r w:rsidRPr="000A1ABC">
        <w:rPr>
          <w:rFonts w:cs="Arial"/>
          <w:szCs w:val="24"/>
        </w:rPr>
        <w:t>Die BAD war 1976 von mehreren Berufsgenossenschaften zunächst als gemeinnütziger Verein gegründet worden - BAD stand für Berufsgenossenschaftlicher Arbeitsmedizin</w:t>
      </w:r>
      <w:r w:rsidRPr="000A1ABC">
        <w:rPr>
          <w:rFonts w:cs="Arial"/>
          <w:szCs w:val="24"/>
        </w:rPr>
        <w:t>i</w:t>
      </w:r>
      <w:r w:rsidRPr="000A1ABC">
        <w:rPr>
          <w:rFonts w:cs="Arial"/>
          <w:szCs w:val="24"/>
        </w:rPr>
        <w:t xml:space="preserve">scher Dienst. Inzwischen wird das Unternehmen als GmbH geführt und </w:t>
      </w:r>
      <w:r w:rsidR="00BF4786">
        <w:rPr>
          <w:rFonts w:cs="Arial"/>
          <w:szCs w:val="24"/>
        </w:rPr>
        <w:t xml:space="preserve">übernimmt  </w:t>
      </w:r>
      <w:r w:rsidRPr="000A1ABC">
        <w:rPr>
          <w:rFonts w:cs="Arial"/>
          <w:szCs w:val="24"/>
        </w:rPr>
        <w:t xml:space="preserve">vor </w:t>
      </w:r>
      <w:r w:rsidRPr="000A1ABC">
        <w:rPr>
          <w:rFonts w:cs="Arial"/>
          <w:szCs w:val="24"/>
        </w:rPr>
        <w:lastRenderedPageBreak/>
        <w:t>allem für kleinere und mittlere Firmen die vorgeschriebene sicherheitstechnische und arbeitsmedizinische Betreuung.</w:t>
      </w:r>
    </w:p>
    <w:p w:rsidR="000A1ABC" w:rsidRP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BAuA</w:t>
      </w:r>
    </w:p>
    <w:p w:rsidR="000A1ABC" w:rsidRPr="000A1ABC" w:rsidRDefault="00A104C9" w:rsidP="00E9488A">
      <w:pPr>
        <w:rPr>
          <w:rFonts w:cs="Arial"/>
          <w:szCs w:val="24"/>
        </w:rPr>
      </w:pPr>
      <w:hyperlink r:id="rId12" w:history="1">
        <w:r w:rsidR="000A1ABC" w:rsidRPr="000A1ABC">
          <w:rPr>
            <w:rStyle w:val="Hyperlink"/>
            <w:rFonts w:cs="Arial"/>
            <w:szCs w:val="24"/>
          </w:rPr>
          <w:t>http://www.baua.de/Startseite.html</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Bundesanstalt für Arbeitsschutz und Arbeitsmedizin</w:t>
      </w:r>
    </w:p>
    <w:p w:rsid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Betriebsanweisungen</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Betriebsanweisungen sind arbeitsplatz- und tätigkeitsbezogene verbindliche schriftliche Anordnungen des Arbeitgebers. Sie weisen auf die mit dem Umgang mit Gefahrstoffen und Arbeitsmitteln (Geräte, Maschinen, Anlagen, Werkzeuge) verbundenen Gefahren für Mensch und Umwelt hin und legen die erforderlichen Schutzmaßnahmen und Ve</w:t>
      </w:r>
      <w:r w:rsidRPr="000A1ABC">
        <w:rPr>
          <w:rFonts w:cs="Arial"/>
          <w:szCs w:val="24"/>
        </w:rPr>
        <w:t>r</w:t>
      </w:r>
      <w:r w:rsidRPr="000A1ABC">
        <w:rPr>
          <w:rFonts w:cs="Arial"/>
          <w:szCs w:val="24"/>
        </w:rPr>
        <w:t>haltensregeln fest. Außerdem  enthalten sie Anweisungen für das Verhalten im Gefa</w:t>
      </w:r>
      <w:r w:rsidRPr="000A1ABC">
        <w:rPr>
          <w:rFonts w:cs="Arial"/>
          <w:szCs w:val="24"/>
        </w:rPr>
        <w:t>h</w:t>
      </w:r>
      <w:r w:rsidRPr="000A1ABC">
        <w:rPr>
          <w:rFonts w:cs="Arial"/>
          <w:szCs w:val="24"/>
        </w:rPr>
        <w:t>renfall, zur Ersten Hilfe und für die sachgerechte Entsorgung gefährlicher Abfälle.</w:t>
      </w:r>
    </w:p>
    <w:p w:rsidR="000A1ABC" w:rsidRPr="000A1ABC" w:rsidRDefault="000A1ABC" w:rsidP="00E9488A">
      <w:pPr>
        <w:rPr>
          <w:rFonts w:cs="Arial"/>
          <w:szCs w:val="24"/>
        </w:rPr>
      </w:pPr>
      <w:r w:rsidRPr="000A1ABC">
        <w:rPr>
          <w:rFonts w:cs="Arial"/>
          <w:szCs w:val="24"/>
        </w:rPr>
        <w:t>Regelungen für Betriebsanweisungen im Umgang mit Gefahrstoffen finden sich in der TRGS 555</w:t>
      </w:r>
    </w:p>
    <w:p w:rsidR="000A1ABC" w:rsidRPr="000A1ABC" w:rsidRDefault="00A104C9" w:rsidP="00E9488A">
      <w:pPr>
        <w:rPr>
          <w:rFonts w:cs="Arial"/>
          <w:szCs w:val="24"/>
        </w:rPr>
      </w:pPr>
      <w:hyperlink r:id="rId13" w:history="1">
        <w:r w:rsidR="000A1ABC" w:rsidRPr="000A1ABC">
          <w:rPr>
            <w:rStyle w:val="Hyperlink"/>
            <w:rFonts w:cs="Arial"/>
            <w:szCs w:val="24"/>
          </w:rPr>
          <w:t>http://www.baua.de/de/Themen-von-A-Z/Gefahrstoffe/TRGS/TRGS-555.html</w:t>
        </w:r>
      </w:hyperlink>
    </w:p>
    <w:p w:rsidR="000A1ABC" w:rsidRPr="000A1ABC" w:rsidRDefault="000A1ABC" w:rsidP="00E9488A">
      <w:pPr>
        <w:rPr>
          <w:rFonts w:cs="Arial"/>
          <w:b/>
          <w:szCs w:val="24"/>
        </w:rPr>
      </w:pPr>
      <w:bookmarkStart w:id="0" w:name="_GoBack"/>
      <w:bookmarkEnd w:id="0"/>
    </w:p>
    <w:p w:rsidR="000A1ABC" w:rsidRPr="000A1ABC" w:rsidRDefault="000A1ABC" w:rsidP="00E9488A">
      <w:pPr>
        <w:rPr>
          <w:rFonts w:cs="Arial"/>
          <w:b/>
          <w:szCs w:val="24"/>
        </w:rPr>
      </w:pPr>
    </w:p>
    <w:p w:rsidR="000A1ABC" w:rsidRPr="000A1ABC" w:rsidRDefault="000A1ABC" w:rsidP="00E9488A">
      <w:pPr>
        <w:rPr>
          <w:rFonts w:cs="Arial"/>
          <w:b/>
          <w:szCs w:val="24"/>
        </w:rPr>
      </w:pPr>
      <w:r w:rsidRPr="000A1ABC">
        <w:rPr>
          <w:rFonts w:cs="Arial"/>
          <w:b/>
          <w:szCs w:val="24"/>
        </w:rPr>
        <w:t>Chemikaliengesetz</w:t>
      </w:r>
    </w:p>
    <w:p w:rsidR="000A1ABC" w:rsidRPr="000A1ABC" w:rsidRDefault="00A104C9" w:rsidP="00E9488A">
      <w:pPr>
        <w:rPr>
          <w:rFonts w:cs="Arial"/>
          <w:szCs w:val="24"/>
        </w:rPr>
      </w:pPr>
      <w:hyperlink r:id="rId14" w:history="1">
        <w:r w:rsidR="000A1ABC" w:rsidRPr="000A1ABC">
          <w:rPr>
            <w:rStyle w:val="Hyperlink"/>
            <w:rFonts w:cs="Arial"/>
            <w:szCs w:val="24"/>
          </w:rPr>
          <w:t>http://www.gesetze-im-internet.de/bundesrecht/chemg/gesamt.pdf</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Zweck des Gesetzes ist es, den Menschen und die Umwelt vor schädlichen Einwirku</w:t>
      </w:r>
      <w:r w:rsidRPr="000A1ABC">
        <w:rPr>
          <w:rFonts w:cs="Arial"/>
          <w:szCs w:val="24"/>
        </w:rPr>
        <w:t>n</w:t>
      </w:r>
      <w:r w:rsidRPr="000A1ABC">
        <w:rPr>
          <w:rFonts w:cs="Arial"/>
          <w:szCs w:val="24"/>
        </w:rPr>
        <w:t>gen gefährlicher Stoffe und Gemische zu schützen, insbesondere sie erkennbar zu m</w:t>
      </w:r>
      <w:r w:rsidRPr="000A1ABC">
        <w:rPr>
          <w:rFonts w:cs="Arial"/>
          <w:szCs w:val="24"/>
        </w:rPr>
        <w:t>a</w:t>
      </w:r>
      <w:r w:rsidRPr="000A1ABC">
        <w:rPr>
          <w:rFonts w:cs="Arial"/>
          <w:szCs w:val="24"/>
        </w:rPr>
        <w:t>chen, sie abzuwenden und ihrem Entstehen vorzubeugen. In Verordnungen (z.</w:t>
      </w:r>
      <w:r w:rsidR="00E9488A">
        <w:rPr>
          <w:rFonts w:cs="Arial"/>
          <w:szCs w:val="24"/>
        </w:rPr>
        <w:t xml:space="preserve"> </w:t>
      </w:r>
      <w:r w:rsidRPr="000A1ABC">
        <w:rPr>
          <w:rFonts w:cs="Arial"/>
          <w:szCs w:val="24"/>
        </w:rPr>
        <w:t>B. G</w:t>
      </w:r>
      <w:r w:rsidRPr="000A1ABC">
        <w:rPr>
          <w:rFonts w:cs="Arial"/>
          <w:szCs w:val="24"/>
        </w:rPr>
        <w:t>e</w:t>
      </w:r>
      <w:r w:rsidRPr="000A1ABC">
        <w:rPr>
          <w:rFonts w:cs="Arial"/>
          <w:szCs w:val="24"/>
        </w:rPr>
        <w:t>fahrstoffverordnung) und Technischen Regeln werden genaue Einzelheiten der Schutzmaßnahmen festgelegt.</w:t>
      </w:r>
    </w:p>
    <w:p w:rsidR="000A1ABC" w:rsidRPr="000A1ABC" w:rsidRDefault="000A1ABC" w:rsidP="00E9488A">
      <w:pPr>
        <w:rPr>
          <w:rFonts w:cs="Arial"/>
          <w:szCs w:val="24"/>
          <w:lang w:val="it-IT"/>
        </w:rPr>
      </w:pPr>
    </w:p>
    <w:p w:rsidR="000A1ABC" w:rsidRPr="000A1ABC" w:rsidRDefault="000A1ABC" w:rsidP="00E9488A">
      <w:pPr>
        <w:rPr>
          <w:rFonts w:cs="Arial"/>
          <w:szCs w:val="24"/>
          <w:lang w:val="it-IT"/>
        </w:rPr>
      </w:pPr>
    </w:p>
    <w:p w:rsidR="000A1ABC" w:rsidRPr="000A1ABC" w:rsidRDefault="000A1ABC" w:rsidP="00E9488A">
      <w:pPr>
        <w:rPr>
          <w:rFonts w:cs="Arial"/>
          <w:b/>
          <w:szCs w:val="24"/>
        </w:rPr>
      </w:pPr>
      <w:r w:rsidRPr="000A1ABC">
        <w:rPr>
          <w:rFonts w:cs="Arial"/>
          <w:b/>
          <w:szCs w:val="24"/>
        </w:rPr>
        <w:t>Chemikalienverwaltungsprogramme</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Kommerzielle Programme zur Verwaltung von Chemikalien, Erstellen von Gefah</w:t>
      </w:r>
      <w:r w:rsidRPr="000A1ABC">
        <w:rPr>
          <w:rFonts w:cs="Arial"/>
          <w:szCs w:val="24"/>
        </w:rPr>
        <w:t>r</w:t>
      </w:r>
      <w:r w:rsidRPr="000A1ABC">
        <w:rPr>
          <w:rFonts w:cs="Arial"/>
          <w:szCs w:val="24"/>
        </w:rPr>
        <w:t>stoffverzeichnissen und Druck von Etiketten</w:t>
      </w:r>
      <w:r w:rsidR="00E9488A">
        <w:rPr>
          <w:rFonts w:cs="Arial"/>
          <w:szCs w:val="24"/>
        </w:rPr>
        <w:t>.</w:t>
      </w:r>
    </w:p>
    <w:p w:rsidR="000A1ABC" w:rsidRP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b/>
          <w:szCs w:val="24"/>
        </w:rPr>
        <w:t>CLP</w:t>
      </w:r>
    </w:p>
    <w:p w:rsidR="000A1ABC" w:rsidRPr="000A1ABC" w:rsidRDefault="000A1ABC" w:rsidP="00E9488A">
      <w:pPr>
        <w:rPr>
          <w:rFonts w:cs="Arial"/>
          <w:szCs w:val="24"/>
        </w:rPr>
      </w:pPr>
      <w:r w:rsidRPr="000A1ABC">
        <w:rPr>
          <w:rFonts w:cs="Arial"/>
          <w:szCs w:val="24"/>
        </w:rPr>
        <w:t xml:space="preserve">'regulation on </w:t>
      </w:r>
      <w:r w:rsidRPr="000A1ABC">
        <w:rPr>
          <w:rFonts w:cs="Arial"/>
          <w:b/>
          <w:szCs w:val="24"/>
        </w:rPr>
        <w:t>C</w:t>
      </w:r>
      <w:r w:rsidRPr="000A1ABC">
        <w:rPr>
          <w:rFonts w:cs="Arial"/>
          <w:szCs w:val="24"/>
        </w:rPr>
        <w:t xml:space="preserve">lassification, </w:t>
      </w:r>
      <w:r w:rsidRPr="000A1ABC">
        <w:rPr>
          <w:rFonts w:cs="Arial"/>
          <w:b/>
          <w:szCs w:val="24"/>
        </w:rPr>
        <w:t>L</w:t>
      </w:r>
      <w:r w:rsidRPr="000A1ABC">
        <w:rPr>
          <w:rFonts w:cs="Arial"/>
          <w:szCs w:val="24"/>
        </w:rPr>
        <w:t xml:space="preserve">abelling and </w:t>
      </w:r>
      <w:r w:rsidRPr="000A1ABC">
        <w:rPr>
          <w:rFonts w:cs="Arial"/>
          <w:b/>
          <w:szCs w:val="24"/>
        </w:rPr>
        <w:t>P</w:t>
      </w:r>
      <w:r w:rsidRPr="000A1ABC">
        <w:rPr>
          <w:rFonts w:cs="Arial"/>
          <w:szCs w:val="24"/>
        </w:rPr>
        <w:t>acking of substances and mixtures', EG-Verordnung  Nr. 1272/2008 über die Einstufung, Kennzeichnung und Verpackung von Stoffen und Gemischen.</w:t>
      </w:r>
    </w:p>
    <w:p w:rsidR="000A1ABC" w:rsidRPr="000A1ABC" w:rsidRDefault="000A1ABC" w:rsidP="00E9488A">
      <w:pPr>
        <w:rPr>
          <w:rFonts w:cs="Arial"/>
          <w:szCs w:val="24"/>
        </w:rPr>
      </w:pPr>
      <w:r w:rsidRPr="000A1ABC">
        <w:rPr>
          <w:rFonts w:cs="Arial"/>
          <w:szCs w:val="24"/>
        </w:rPr>
        <w:t xml:space="preserve">Siehe auch REACH-CLP-Helpdesk der BAuA </w:t>
      </w:r>
      <w:hyperlink r:id="rId15" w:history="1">
        <w:r w:rsidRPr="000A1ABC">
          <w:rPr>
            <w:rStyle w:val="Hyperlink"/>
            <w:rFonts w:cs="Arial"/>
            <w:szCs w:val="24"/>
          </w:rPr>
          <w:t>http://www.reach-clp-helpdesk.de/de/Startseite.html</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Die CLP-Verordnung führt das vom alten europäischen Einstufungs- und Kennzeic</w:t>
      </w:r>
      <w:r w:rsidRPr="000A1ABC">
        <w:rPr>
          <w:rFonts w:cs="Arial"/>
          <w:szCs w:val="24"/>
        </w:rPr>
        <w:t>h</w:t>
      </w:r>
      <w:r w:rsidRPr="000A1ABC">
        <w:rPr>
          <w:rFonts w:cs="Arial"/>
          <w:szCs w:val="24"/>
        </w:rPr>
        <w:t>nungssystem aufgestellte Konzept der auf EU-Ebene harmonisierten Einstufung und Kennzeichnung</w:t>
      </w:r>
      <w:r w:rsidR="00E9488A">
        <w:rPr>
          <w:rFonts w:cs="Arial"/>
          <w:szCs w:val="24"/>
        </w:rPr>
        <w:t xml:space="preserve"> </w:t>
      </w:r>
      <w:r w:rsidRPr="000A1ABC">
        <w:rPr>
          <w:rFonts w:cs="Arial"/>
          <w:szCs w:val="24"/>
        </w:rPr>
        <w:t>von Stoffen, auch Legal Einstufung genannt, fort.</w:t>
      </w:r>
    </w:p>
    <w:p w:rsidR="000A1ABC" w:rsidRP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DGUV</w:t>
      </w:r>
    </w:p>
    <w:p w:rsidR="000A1ABC" w:rsidRPr="000A1ABC" w:rsidRDefault="00A104C9" w:rsidP="00E9488A">
      <w:pPr>
        <w:rPr>
          <w:rFonts w:cs="Arial"/>
          <w:szCs w:val="24"/>
        </w:rPr>
      </w:pPr>
      <w:hyperlink r:id="rId16" w:history="1">
        <w:r w:rsidR="000A1ABC" w:rsidRPr="000A1ABC">
          <w:rPr>
            <w:rStyle w:val="Hyperlink"/>
            <w:rFonts w:cs="Arial"/>
            <w:szCs w:val="24"/>
          </w:rPr>
          <w:t>http://www.dguv.de</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Der Verband "Deutsche Gesetzliche Unfallversicherung" (DGUV) ist der Spitzenverband der gewerblichen Berufsgenossenschaften und der Unfallversicherungsträger der öffen</w:t>
      </w:r>
      <w:r w:rsidRPr="000A1ABC">
        <w:rPr>
          <w:rFonts w:cs="Arial"/>
          <w:szCs w:val="24"/>
        </w:rPr>
        <w:t>t</w:t>
      </w:r>
      <w:r w:rsidRPr="000A1ABC">
        <w:rPr>
          <w:rFonts w:cs="Arial"/>
          <w:szCs w:val="24"/>
        </w:rPr>
        <w:t>lichen Hand. Er nimmt die gemeinsamen Interessen seiner Mitglieder wahr und fördert deren Aufgaben zum Wohl der Versicherten und der Unternehmen. Der Verband vertritt die gesetzliche Unfallversicherung gegenüber Politik, Bundes-, Landes-, europäischen und sonstigen nationalen und internationalen Institutionen sowie Sozialpartnern.</w:t>
      </w:r>
    </w:p>
    <w:p w:rsidR="000A1ABC" w:rsidRDefault="000A1ABC" w:rsidP="00E9488A">
      <w:pPr>
        <w:rPr>
          <w:rFonts w:cs="Arial"/>
          <w:b/>
          <w:szCs w:val="24"/>
        </w:rPr>
      </w:pPr>
    </w:p>
    <w:p w:rsidR="000A1ABC" w:rsidRDefault="000A1ABC" w:rsidP="00E9488A">
      <w:pPr>
        <w:rPr>
          <w:rFonts w:cs="Arial"/>
          <w:b/>
          <w:szCs w:val="24"/>
        </w:rPr>
      </w:pPr>
    </w:p>
    <w:p w:rsidR="000A1ABC" w:rsidRPr="000A1ABC" w:rsidRDefault="000A1ABC" w:rsidP="00E9488A">
      <w:pPr>
        <w:rPr>
          <w:rFonts w:cs="Arial"/>
          <w:b/>
          <w:szCs w:val="24"/>
        </w:rPr>
      </w:pPr>
      <w:r w:rsidRPr="000A1ABC">
        <w:rPr>
          <w:rFonts w:cs="Arial"/>
          <w:b/>
          <w:szCs w:val="24"/>
        </w:rPr>
        <w:t>Dokumentation</w:t>
      </w:r>
      <w:r w:rsidR="005056E9">
        <w:rPr>
          <w:rFonts w:cs="Arial"/>
          <w:b/>
          <w:szCs w:val="24"/>
        </w:rPr>
        <w:t xml:space="preserve"> von tätigkeitsbezogenen Gefährdungsbeurteilungen</w:t>
      </w:r>
    </w:p>
    <w:p w:rsidR="000A1ABC" w:rsidRPr="000A1ABC" w:rsidRDefault="00A104C9" w:rsidP="00E9488A">
      <w:pPr>
        <w:rPr>
          <w:rFonts w:cs="Arial"/>
          <w:szCs w:val="24"/>
        </w:rPr>
      </w:pPr>
      <w:hyperlink r:id="rId17" w:history="1">
        <w:r w:rsidR="000A1ABC" w:rsidRPr="000A1ABC">
          <w:rPr>
            <w:rStyle w:val="Hyperlink"/>
            <w:rFonts w:cs="Arial"/>
            <w:szCs w:val="24"/>
          </w:rPr>
          <w:t>http://www.baua.de/cae/servlet/contentblob/666126/publicationFile/47852/TRGS-400.pdf</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Bei Tätigkeiten mit Gefahrstoffen muss der Arbeitgeber die Gefährdungsbeurteilung nach § 6 GefStoffV unabhängig von der Anzahl der Beschäftigten dokumentieren. Diese Dokumentation ist Bestandteil der Dokumentation nach § 6 ArbSchG und muss minde</w:t>
      </w:r>
      <w:r w:rsidRPr="000A1ABC">
        <w:rPr>
          <w:rFonts w:cs="Arial"/>
          <w:szCs w:val="24"/>
        </w:rPr>
        <w:t>s</w:t>
      </w:r>
      <w:r w:rsidRPr="000A1ABC">
        <w:rPr>
          <w:rFonts w:cs="Arial"/>
          <w:szCs w:val="24"/>
        </w:rPr>
        <w:t>tens folgende Angaben</w:t>
      </w:r>
      <w:r w:rsidR="008B60E4">
        <w:rPr>
          <w:rFonts w:cs="Arial"/>
          <w:szCs w:val="24"/>
        </w:rPr>
        <w:t xml:space="preserve"> enthalten</w:t>
      </w:r>
      <w:r w:rsidRPr="000A1ABC">
        <w:rPr>
          <w:rFonts w:cs="Arial"/>
          <w:szCs w:val="24"/>
        </w:rPr>
        <w:t>:</w:t>
      </w:r>
    </w:p>
    <w:p w:rsidR="008B60E4" w:rsidRDefault="000A1ABC" w:rsidP="000A1ABC">
      <w:pPr>
        <w:numPr>
          <w:ilvl w:val="0"/>
          <w:numId w:val="10"/>
        </w:numPr>
        <w:overflowPunct w:val="0"/>
        <w:autoSpaceDE w:val="0"/>
        <w:autoSpaceDN w:val="0"/>
        <w:adjustRightInd w:val="0"/>
        <w:textAlignment w:val="baseline"/>
        <w:rPr>
          <w:rFonts w:cs="Arial"/>
          <w:szCs w:val="24"/>
        </w:rPr>
      </w:pPr>
      <w:r w:rsidRPr="000A1ABC">
        <w:rPr>
          <w:rFonts w:cs="Arial"/>
          <w:szCs w:val="24"/>
        </w:rPr>
        <w:t>Zeitpunkt und Personen, die die Gefährdungsbeurteilung durchgeführt haben</w:t>
      </w:r>
    </w:p>
    <w:p w:rsidR="000A1ABC" w:rsidRPr="000A1ABC" w:rsidRDefault="000A1ABC" w:rsidP="008B60E4">
      <w:pPr>
        <w:overflowPunct w:val="0"/>
        <w:autoSpaceDE w:val="0"/>
        <w:autoSpaceDN w:val="0"/>
        <w:adjustRightInd w:val="0"/>
        <w:ind w:left="720"/>
        <w:textAlignment w:val="baseline"/>
        <w:rPr>
          <w:rFonts w:cs="Arial"/>
          <w:szCs w:val="24"/>
        </w:rPr>
      </w:pPr>
      <w:r w:rsidRPr="000A1ABC">
        <w:rPr>
          <w:rFonts w:cs="Arial"/>
          <w:szCs w:val="24"/>
        </w:rPr>
        <w:t>oder daran beteiligt waren,</w:t>
      </w:r>
    </w:p>
    <w:p w:rsidR="000A1ABC" w:rsidRPr="000A1ABC" w:rsidRDefault="000A1ABC" w:rsidP="000A1ABC">
      <w:pPr>
        <w:numPr>
          <w:ilvl w:val="0"/>
          <w:numId w:val="10"/>
        </w:numPr>
        <w:overflowPunct w:val="0"/>
        <w:autoSpaceDE w:val="0"/>
        <w:autoSpaceDN w:val="0"/>
        <w:adjustRightInd w:val="0"/>
        <w:textAlignment w:val="baseline"/>
        <w:rPr>
          <w:rFonts w:cs="Arial"/>
          <w:szCs w:val="24"/>
        </w:rPr>
      </w:pPr>
      <w:r w:rsidRPr="000A1ABC">
        <w:rPr>
          <w:rFonts w:cs="Arial"/>
          <w:szCs w:val="24"/>
        </w:rPr>
        <w:t>Arbeitsbereich und Tätigkeiten mit Gefahrstoffen,</w:t>
      </w:r>
    </w:p>
    <w:p w:rsidR="000A1ABC" w:rsidRPr="000A1ABC" w:rsidRDefault="000A1ABC" w:rsidP="000A1ABC">
      <w:pPr>
        <w:numPr>
          <w:ilvl w:val="0"/>
          <w:numId w:val="10"/>
        </w:numPr>
        <w:overflowPunct w:val="0"/>
        <w:autoSpaceDE w:val="0"/>
        <w:autoSpaceDN w:val="0"/>
        <w:adjustRightInd w:val="0"/>
        <w:textAlignment w:val="baseline"/>
        <w:rPr>
          <w:rFonts w:cs="Arial"/>
          <w:szCs w:val="24"/>
        </w:rPr>
      </w:pPr>
      <w:r w:rsidRPr="000A1ABC">
        <w:rPr>
          <w:rFonts w:cs="Arial"/>
          <w:szCs w:val="24"/>
        </w:rPr>
        <w:t>die am Arbeitsplatz auftretenden inhalativen, dermalen oder physikalisch-chemischen Gefährdungen,</w:t>
      </w:r>
    </w:p>
    <w:p w:rsidR="000A1ABC" w:rsidRPr="000A1ABC" w:rsidRDefault="000A1ABC" w:rsidP="000A1ABC">
      <w:pPr>
        <w:numPr>
          <w:ilvl w:val="0"/>
          <w:numId w:val="10"/>
        </w:numPr>
        <w:overflowPunct w:val="0"/>
        <w:autoSpaceDE w:val="0"/>
        <w:autoSpaceDN w:val="0"/>
        <w:adjustRightInd w:val="0"/>
        <w:textAlignment w:val="baseline"/>
        <w:rPr>
          <w:rFonts w:cs="Arial"/>
          <w:szCs w:val="24"/>
        </w:rPr>
      </w:pPr>
      <w:r w:rsidRPr="000A1ABC">
        <w:rPr>
          <w:rFonts w:cs="Arial"/>
          <w:szCs w:val="24"/>
        </w:rPr>
        <w:t>Häufigkeit der Tätigkeiten, Dauer der Exposition sowie zusätzliche Belastung</w:t>
      </w:r>
      <w:r w:rsidRPr="000A1ABC">
        <w:rPr>
          <w:rFonts w:cs="Arial"/>
          <w:szCs w:val="24"/>
        </w:rPr>
        <w:t>s</w:t>
      </w:r>
      <w:r w:rsidRPr="000A1ABC">
        <w:rPr>
          <w:rFonts w:cs="Arial"/>
          <w:szCs w:val="24"/>
        </w:rPr>
        <w:t>faktoren, die relevant für eine erhöhte Aufnahme von Gefahrstoffen in den Körper sind (schwere körperliche Arbeit, hohe Temperatur, ...),</w:t>
      </w:r>
    </w:p>
    <w:p w:rsidR="000A1ABC" w:rsidRPr="000A1ABC" w:rsidRDefault="000A1ABC" w:rsidP="000A1ABC">
      <w:pPr>
        <w:numPr>
          <w:ilvl w:val="0"/>
          <w:numId w:val="10"/>
        </w:numPr>
        <w:overflowPunct w:val="0"/>
        <w:autoSpaceDE w:val="0"/>
        <w:autoSpaceDN w:val="0"/>
        <w:adjustRightInd w:val="0"/>
        <w:textAlignment w:val="baseline"/>
        <w:rPr>
          <w:rFonts w:cs="Arial"/>
          <w:szCs w:val="24"/>
        </w:rPr>
      </w:pPr>
      <w:r w:rsidRPr="000A1ABC">
        <w:rPr>
          <w:rFonts w:cs="Arial"/>
          <w:szCs w:val="24"/>
        </w:rPr>
        <w:t>die zur Beseitigung oder Verringerung erforderlichen technischen, organisator</w:t>
      </w:r>
      <w:r w:rsidRPr="000A1ABC">
        <w:rPr>
          <w:rFonts w:cs="Arial"/>
          <w:szCs w:val="24"/>
        </w:rPr>
        <w:t>i</w:t>
      </w:r>
      <w:r w:rsidRPr="000A1ABC">
        <w:rPr>
          <w:rFonts w:cs="Arial"/>
          <w:szCs w:val="24"/>
        </w:rPr>
        <w:t>schen und personenbezogenen Maßnahmen und die Wirksamkeitsprüfung der technischen Maßnahmen,</w:t>
      </w:r>
    </w:p>
    <w:p w:rsidR="000A1ABC" w:rsidRPr="000A1ABC" w:rsidRDefault="000A1ABC" w:rsidP="000A1ABC">
      <w:pPr>
        <w:numPr>
          <w:ilvl w:val="0"/>
          <w:numId w:val="10"/>
        </w:numPr>
        <w:overflowPunct w:val="0"/>
        <w:autoSpaceDE w:val="0"/>
        <w:autoSpaceDN w:val="0"/>
        <w:adjustRightInd w:val="0"/>
        <w:textAlignment w:val="baseline"/>
        <w:rPr>
          <w:rFonts w:cs="Arial"/>
          <w:szCs w:val="24"/>
        </w:rPr>
      </w:pPr>
      <w:r w:rsidRPr="000A1ABC">
        <w:rPr>
          <w:rFonts w:cs="Arial"/>
          <w:szCs w:val="24"/>
        </w:rPr>
        <w:t>zusätzlich ergriffene Maßnahmen bei Überschreitung eines Arbeitsplatzgrenzwe</w:t>
      </w:r>
      <w:r w:rsidRPr="000A1ABC">
        <w:rPr>
          <w:rFonts w:cs="Arial"/>
          <w:szCs w:val="24"/>
        </w:rPr>
        <w:t>r</w:t>
      </w:r>
      <w:r w:rsidR="008B60E4">
        <w:rPr>
          <w:rFonts w:cs="Arial"/>
          <w:szCs w:val="24"/>
        </w:rPr>
        <w:t xml:space="preserve">tes </w:t>
      </w:r>
      <w:r w:rsidRPr="000A1ABC">
        <w:rPr>
          <w:rFonts w:cs="Arial"/>
          <w:szCs w:val="24"/>
        </w:rPr>
        <w:t>sowie geplante weitere Maßnahmen, die zukünftig die Einhaltung des A</w:t>
      </w:r>
      <w:r w:rsidRPr="000A1ABC">
        <w:rPr>
          <w:rFonts w:cs="Arial"/>
          <w:szCs w:val="24"/>
        </w:rPr>
        <w:t>r</w:t>
      </w:r>
      <w:r w:rsidRPr="000A1ABC">
        <w:rPr>
          <w:rFonts w:cs="Arial"/>
          <w:szCs w:val="24"/>
        </w:rPr>
        <w:t>beitsplatzgrenzwertes garantieren sollen,</w:t>
      </w:r>
    </w:p>
    <w:p w:rsidR="000A1ABC" w:rsidRPr="000A1ABC" w:rsidRDefault="000A1ABC" w:rsidP="000A1ABC">
      <w:pPr>
        <w:numPr>
          <w:ilvl w:val="0"/>
          <w:numId w:val="10"/>
        </w:numPr>
        <w:overflowPunct w:val="0"/>
        <w:autoSpaceDE w:val="0"/>
        <w:autoSpaceDN w:val="0"/>
        <w:adjustRightInd w:val="0"/>
        <w:textAlignment w:val="baseline"/>
        <w:rPr>
          <w:rFonts w:cs="Arial"/>
          <w:szCs w:val="24"/>
        </w:rPr>
      </w:pPr>
      <w:r w:rsidRPr="000A1ABC">
        <w:rPr>
          <w:rFonts w:cs="Arial"/>
          <w:szCs w:val="24"/>
        </w:rPr>
        <w:t>Abweichungen von den nach § 20 GefStoffV bekannt gegebenen Regeln und E</w:t>
      </w:r>
      <w:r w:rsidRPr="000A1ABC">
        <w:rPr>
          <w:rFonts w:cs="Arial"/>
          <w:szCs w:val="24"/>
        </w:rPr>
        <w:t>r</w:t>
      </w:r>
      <w:r w:rsidRPr="000A1ABC">
        <w:rPr>
          <w:rFonts w:cs="Arial"/>
          <w:szCs w:val="24"/>
        </w:rPr>
        <w:t>kenntnissen,</w:t>
      </w:r>
    </w:p>
    <w:p w:rsidR="000A1ABC" w:rsidRPr="000A1ABC" w:rsidRDefault="000A1ABC" w:rsidP="000A1ABC">
      <w:pPr>
        <w:numPr>
          <w:ilvl w:val="0"/>
          <w:numId w:val="10"/>
        </w:numPr>
        <w:overflowPunct w:val="0"/>
        <w:autoSpaceDE w:val="0"/>
        <w:autoSpaceDN w:val="0"/>
        <w:adjustRightInd w:val="0"/>
        <w:textAlignment w:val="baseline"/>
        <w:rPr>
          <w:rFonts w:cs="Arial"/>
          <w:szCs w:val="24"/>
        </w:rPr>
      </w:pPr>
      <w:r w:rsidRPr="000A1ABC">
        <w:rPr>
          <w:rFonts w:cs="Arial"/>
          <w:szCs w:val="24"/>
        </w:rPr>
        <w:t>Ermittlungsergebnisse, die belegen, dass der Arbeitsplatzgrenzwert eingehalten wird oder – bei Tätigkeiten ohne Arbeitsplatzgrenzwert</w:t>
      </w:r>
      <w:r w:rsidR="008B60E4">
        <w:rPr>
          <w:rFonts w:cs="Arial"/>
          <w:szCs w:val="24"/>
        </w:rPr>
        <w:t xml:space="preserve"> </w:t>
      </w:r>
      <w:r w:rsidRPr="000A1ABC">
        <w:rPr>
          <w:rFonts w:cs="Arial"/>
          <w:szCs w:val="24"/>
        </w:rPr>
        <w:t>– die ergriffenen techn</w:t>
      </w:r>
      <w:r w:rsidRPr="000A1ABC">
        <w:rPr>
          <w:rFonts w:cs="Arial"/>
          <w:szCs w:val="24"/>
        </w:rPr>
        <w:t>i</w:t>
      </w:r>
      <w:r w:rsidRPr="000A1ABC">
        <w:rPr>
          <w:rFonts w:cs="Arial"/>
          <w:szCs w:val="24"/>
        </w:rPr>
        <w:t>schen Schutzmaßnahmen wirksam sind,</w:t>
      </w:r>
    </w:p>
    <w:p w:rsidR="000A1ABC" w:rsidRPr="000A1ABC" w:rsidRDefault="000A1ABC" w:rsidP="000A1ABC">
      <w:pPr>
        <w:numPr>
          <w:ilvl w:val="0"/>
          <w:numId w:val="10"/>
        </w:numPr>
        <w:overflowPunct w:val="0"/>
        <w:autoSpaceDE w:val="0"/>
        <w:autoSpaceDN w:val="0"/>
        <w:adjustRightInd w:val="0"/>
        <w:textAlignment w:val="baseline"/>
        <w:rPr>
          <w:rFonts w:cs="Arial"/>
          <w:szCs w:val="24"/>
        </w:rPr>
      </w:pPr>
      <w:r w:rsidRPr="000A1ABC">
        <w:rPr>
          <w:rFonts w:cs="Arial"/>
          <w:szCs w:val="24"/>
        </w:rPr>
        <w:t>das Ergebnis der Substitutionsprüfung nach TRGS 600,</w:t>
      </w:r>
    </w:p>
    <w:p w:rsidR="000A1ABC" w:rsidRPr="000A1ABC" w:rsidRDefault="000A1ABC" w:rsidP="000A1ABC">
      <w:pPr>
        <w:numPr>
          <w:ilvl w:val="0"/>
          <w:numId w:val="10"/>
        </w:numPr>
        <w:overflowPunct w:val="0"/>
        <w:autoSpaceDE w:val="0"/>
        <w:autoSpaceDN w:val="0"/>
        <w:adjustRightInd w:val="0"/>
        <w:textAlignment w:val="baseline"/>
        <w:rPr>
          <w:rFonts w:cs="Arial"/>
          <w:szCs w:val="24"/>
        </w:rPr>
      </w:pPr>
      <w:r w:rsidRPr="000A1ABC">
        <w:rPr>
          <w:rFonts w:cs="Arial"/>
          <w:szCs w:val="24"/>
        </w:rPr>
        <w:t xml:space="preserve">Begründung für den Verzicht auf technisch mögliche Substitution bei Tätigkeiten mit Stoffen, für die ergänzende Schutzmaßnahmen nach §§ 9 und 10 GefStoffV ergriffen werden müssen. </w:t>
      </w:r>
    </w:p>
    <w:p w:rsidR="000A1ABC" w:rsidRPr="000A1ABC" w:rsidRDefault="000A1ABC" w:rsidP="00E9488A">
      <w:pPr>
        <w:ind w:left="360"/>
        <w:rPr>
          <w:rFonts w:cs="Arial"/>
          <w:szCs w:val="24"/>
        </w:rPr>
      </w:pPr>
    </w:p>
    <w:p w:rsidR="000A1ABC" w:rsidRPr="000A1ABC" w:rsidRDefault="000A1ABC" w:rsidP="00E9488A">
      <w:pPr>
        <w:rPr>
          <w:rFonts w:cs="Arial"/>
          <w:szCs w:val="24"/>
        </w:rPr>
      </w:pPr>
      <w:r w:rsidRPr="000A1ABC">
        <w:rPr>
          <w:rFonts w:cs="Arial"/>
          <w:szCs w:val="24"/>
        </w:rPr>
        <w:t>Die Form der Dokumentation ist dem Arbeitgeber frei gestellt. Es können auch vorha</w:t>
      </w:r>
      <w:r w:rsidRPr="000A1ABC">
        <w:rPr>
          <w:rFonts w:cs="Arial"/>
          <w:szCs w:val="24"/>
        </w:rPr>
        <w:t>n</w:t>
      </w:r>
      <w:r w:rsidRPr="000A1ABC">
        <w:rPr>
          <w:rFonts w:cs="Arial"/>
          <w:szCs w:val="24"/>
        </w:rPr>
        <w:t xml:space="preserve">dene Dokumente genutzt werden, aus denen die o. a. Informationen hervorgehen. Die Dokumentation kann auch elektronisch erfolgen. Es können vorhandene betriebliche Unterlagen als Bestandteil genutzt werden, z. B. Gefahrstoffverzeichnis, Messprotokolle von Arbeitsplatzmessungen, Betriebs- und Herstellvorschriften, Betriebsanweisungen, Bestätigung der erfolgten Unterweisung. </w:t>
      </w:r>
    </w:p>
    <w:p w:rsidR="000A1ABC" w:rsidRPr="000A1ABC" w:rsidRDefault="000A1ABC" w:rsidP="00E9488A">
      <w:pPr>
        <w:rPr>
          <w:rFonts w:cs="Arial"/>
          <w:szCs w:val="24"/>
        </w:rPr>
      </w:pPr>
      <w:r w:rsidRPr="000A1ABC">
        <w:rPr>
          <w:rFonts w:cs="Arial"/>
          <w:szCs w:val="24"/>
        </w:rPr>
        <w:t>Eine detaillierte Dokumentation mit allen Angaben ist nicht erforderlich, wenn Tätigke</w:t>
      </w:r>
      <w:r w:rsidRPr="000A1ABC">
        <w:rPr>
          <w:rFonts w:cs="Arial"/>
          <w:szCs w:val="24"/>
        </w:rPr>
        <w:t>i</w:t>
      </w:r>
      <w:r w:rsidRPr="000A1ABC">
        <w:rPr>
          <w:rFonts w:cs="Arial"/>
          <w:szCs w:val="24"/>
        </w:rPr>
        <w:t>ten mit geringer Gefährdung durchgeführt werden.</w:t>
      </w:r>
      <w:r w:rsidR="00E9488A">
        <w:rPr>
          <w:rFonts w:cs="Arial"/>
          <w:szCs w:val="24"/>
        </w:rPr>
        <w:t xml:space="preserve"> D</w:t>
      </w:r>
      <w:r w:rsidRPr="000A1ABC">
        <w:rPr>
          <w:rFonts w:cs="Arial"/>
          <w:szCs w:val="24"/>
        </w:rPr>
        <w:t>ies ist zu dokumentieren.</w:t>
      </w:r>
    </w:p>
    <w:p w:rsidR="000A1ABC" w:rsidRPr="000A1ABC" w:rsidRDefault="000A1ABC" w:rsidP="00E9488A">
      <w:pPr>
        <w:rPr>
          <w:rFonts w:cs="Arial"/>
          <w:szCs w:val="24"/>
        </w:rPr>
      </w:pPr>
      <w:r w:rsidRPr="000A1ABC">
        <w:rPr>
          <w:rFonts w:cs="Arial"/>
          <w:szCs w:val="24"/>
        </w:rPr>
        <w:t>Bei einer Gefährdungsbeurteilung mit vorgegebenen Maßnahmen (standardisierte A</w:t>
      </w:r>
      <w:r w:rsidRPr="000A1ABC">
        <w:rPr>
          <w:rFonts w:cs="Arial"/>
          <w:szCs w:val="24"/>
        </w:rPr>
        <w:t>r</w:t>
      </w:r>
      <w:r w:rsidRPr="000A1ABC">
        <w:rPr>
          <w:rFonts w:cs="Arial"/>
          <w:szCs w:val="24"/>
        </w:rPr>
        <w:t xml:space="preserve">beitsverfahren) nach Nummer 5 sind für die Dokumentation das Gefahrstoffverzeichnis und bereits vorhandene Unterlagen ausreichend, wenn aus diesen die notwendigen Angaben nach Absatz 2 hervorgehen. </w:t>
      </w:r>
    </w:p>
    <w:p w:rsidR="000A1ABC" w:rsidRPr="000A1ABC" w:rsidRDefault="000A1ABC" w:rsidP="00E9488A">
      <w:pPr>
        <w:rPr>
          <w:rFonts w:cs="Arial"/>
          <w:szCs w:val="24"/>
        </w:rPr>
      </w:pPr>
      <w:r w:rsidRPr="000A1ABC">
        <w:rPr>
          <w:rFonts w:cs="Arial"/>
          <w:szCs w:val="24"/>
        </w:rPr>
        <w:t>Es wird empfohlen, die Dokumentation der Gefährdungsbeurteilung langfristig aufzub</w:t>
      </w:r>
      <w:r w:rsidRPr="000A1ABC">
        <w:rPr>
          <w:rFonts w:cs="Arial"/>
          <w:szCs w:val="24"/>
        </w:rPr>
        <w:t>e</w:t>
      </w:r>
      <w:r w:rsidRPr="000A1ABC">
        <w:rPr>
          <w:rFonts w:cs="Arial"/>
          <w:szCs w:val="24"/>
        </w:rPr>
        <w:t>wahren. Bei Tätigkeiten mit krebserzeugenden, erbgutverändernden oder fruchtba</w:t>
      </w:r>
      <w:r w:rsidRPr="000A1ABC">
        <w:rPr>
          <w:rFonts w:cs="Arial"/>
          <w:szCs w:val="24"/>
        </w:rPr>
        <w:t>r</w:t>
      </w:r>
      <w:r w:rsidRPr="000A1ABC">
        <w:rPr>
          <w:rFonts w:cs="Arial"/>
          <w:szCs w:val="24"/>
        </w:rPr>
        <w:t>keitsgefährdenden Gefahrstoffen der Kategorie 1 oder 2 bzw. 1A und 1B nach CLP-Verordnung müssen Aufzeichnungen über Dauer und Höhe der Exposition, der die B</w:t>
      </w:r>
      <w:r w:rsidRPr="000A1ABC">
        <w:rPr>
          <w:rFonts w:cs="Arial"/>
          <w:szCs w:val="24"/>
        </w:rPr>
        <w:t>e</w:t>
      </w:r>
      <w:r w:rsidRPr="000A1ABC">
        <w:rPr>
          <w:rFonts w:cs="Arial"/>
          <w:szCs w:val="24"/>
        </w:rPr>
        <w:t xml:space="preserve">schäftigten bei Tätigkeiten mit diesen Stoffen ausgesetzt waren, 40 Jahre aufbewahrt werden (§ 14 Abs. 3 Nr. 4 GefStoffV). </w:t>
      </w:r>
    </w:p>
    <w:p w:rsidR="000A1ABC" w:rsidRP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Gefährdungsbeurteilung</w:t>
      </w:r>
    </w:p>
    <w:p w:rsidR="000A1ABC" w:rsidRPr="000A1ABC" w:rsidRDefault="00A104C9" w:rsidP="00E9488A">
      <w:pPr>
        <w:rPr>
          <w:rFonts w:cs="Arial"/>
          <w:szCs w:val="24"/>
        </w:rPr>
      </w:pPr>
      <w:hyperlink r:id="rId18" w:history="1">
        <w:r w:rsidR="000A1ABC" w:rsidRPr="000A1ABC">
          <w:rPr>
            <w:rStyle w:val="Hyperlink"/>
            <w:rFonts w:cs="Arial"/>
            <w:szCs w:val="24"/>
          </w:rPr>
          <w:t>http://www.baua.de/cae/servlet/contentblob/666126/publicationFile/47852/TRGS-400.pdf</w:t>
        </w:r>
      </w:hyperlink>
    </w:p>
    <w:p w:rsidR="000A1ABC" w:rsidRPr="000A1ABC" w:rsidRDefault="000A1ABC" w:rsidP="00E9488A">
      <w:pPr>
        <w:rPr>
          <w:rFonts w:cs="Arial"/>
          <w:szCs w:val="24"/>
        </w:rPr>
      </w:pPr>
    </w:p>
    <w:p w:rsidR="000A1ABC" w:rsidRPr="000A1ABC" w:rsidRDefault="00A104C9" w:rsidP="00E9488A">
      <w:pPr>
        <w:rPr>
          <w:rFonts w:cs="Arial"/>
          <w:szCs w:val="24"/>
        </w:rPr>
      </w:pPr>
      <w:hyperlink r:id="rId19" w:history="1">
        <w:r w:rsidR="000A1ABC" w:rsidRPr="000A1ABC">
          <w:rPr>
            <w:rStyle w:val="Hyperlink"/>
            <w:rFonts w:cs="Arial"/>
            <w:szCs w:val="24"/>
          </w:rPr>
          <w:t>http://www.gesetze-im-internet.de/bundesrecht/gefstoffv_2010/gesamt.pdf</w:t>
        </w:r>
      </w:hyperlink>
    </w:p>
    <w:p w:rsidR="000A1ABC" w:rsidRPr="000A1ABC" w:rsidRDefault="000A1ABC" w:rsidP="00E9488A">
      <w:pPr>
        <w:rPr>
          <w:rFonts w:cs="Arial"/>
          <w:szCs w:val="24"/>
        </w:rPr>
      </w:pPr>
    </w:p>
    <w:p w:rsidR="000A1ABC" w:rsidRPr="000A1ABC" w:rsidRDefault="000A1ABC" w:rsidP="00E9488A">
      <w:pPr>
        <w:rPr>
          <w:rFonts w:cs="Arial"/>
          <w:color w:val="000000"/>
          <w:szCs w:val="24"/>
        </w:rPr>
      </w:pPr>
      <w:r w:rsidRPr="000A1ABC">
        <w:rPr>
          <w:rFonts w:cs="Arial"/>
          <w:color w:val="000000"/>
          <w:szCs w:val="24"/>
        </w:rPr>
        <w:t>Die Gefährdungsbeurteilung spielt in der Umsetzung des Arbeitsschutzes eine zentrale Rolle. Viele Rechtsgrundlagen für den Arbeitsschutz beinhalten den konzeptionellen Ansatz zur Durchführung von Gefährdungsbeurteilungen und der Ableitung geeigneter Maßnahmen.</w:t>
      </w:r>
    </w:p>
    <w:p w:rsidR="000A1ABC" w:rsidRPr="000A1ABC" w:rsidRDefault="000A1ABC" w:rsidP="00E9488A">
      <w:pPr>
        <w:pStyle w:val="Default"/>
        <w:rPr>
          <w:rFonts w:ascii="Arial" w:hAnsi="Arial" w:cs="Arial"/>
        </w:rPr>
      </w:pPr>
      <w:r w:rsidRPr="000A1ABC">
        <w:rPr>
          <w:rFonts w:ascii="Arial" w:hAnsi="Arial" w:cs="Arial"/>
        </w:rPr>
        <w:t>Im Rahmen einer Gefährdungsbeurteilung als Bestandteil der Beurteilung der Arbeit</w:t>
      </w:r>
      <w:r w:rsidRPr="000A1ABC">
        <w:rPr>
          <w:rFonts w:ascii="Arial" w:hAnsi="Arial" w:cs="Arial"/>
        </w:rPr>
        <w:t>s</w:t>
      </w:r>
      <w:r w:rsidRPr="000A1ABC">
        <w:rPr>
          <w:rFonts w:ascii="Arial" w:hAnsi="Arial" w:cs="Arial"/>
        </w:rPr>
        <w:t>bedingungen nach § 5 des Arbeitsschutzgesetzes hat der Arbeitgeber festzustellen, ob die Beschäftigten Tätigkeiten mit Gefahrstoffen ausüben oder ob bei Tätigkeiten G</w:t>
      </w:r>
      <w:r w:rsidRPr="000A1ABC">
        <w:rPr>
          <w:rFonts w:ascii="Arial" w:hAnsi="Arial" w:cs="Arial"/>
        </w:rPr>
        <w:t>e</w:t>
      </w:r>
      <w:r w:rsidRPr="000A1ABC">
        <w:rPr>
          <w:rFonts w:ascii="Arial" w:hAnsi="Arial" w:cs="Arial"/>
        </w:rPr>
        <w:t xml:space="preserve">fahrstoffe entstehen oder freigesetzt werden können. Ist dies der Fall, so hat er alle hiervon ausgehenden Gefährdungen der Gesundheit und Sicherheit der Beschäftigten zu beurteilen. </w:t>
      </w:r>
    </w:p>
    <w:p w:rsidR="000A1ABC" w:rsidRPr="000A1ABC" w:rsidRDefault="000A1ABC" w:rsidP="00E9488A">
      <w:pPr>
        <w:pStyle w:val="Default"/>
        <w:rPr>
          <w:rFonts w:ascii="Arial" w:hAnsi="Arial" w:cs="Arial"/>
        </w:rPr>
      </w:pPr>
      <w:r w:rsidRPr="000A1ABC">
        <w:rPr>
          <w:rFonts w:ascii="Arial" w:hAnsi="Arial" w:cs="Arial"/>
        </w:rPr>
        <w:t>In einigen Verordnungen ist für die Durchführung der Gefährdungsbeurteilung eine b</w:t>
      </w:r>
      <w:r w:rsidRPr="000A1ABC">
        <w:rPr>
          <w:rFonts w:ascii="Arial" w:hAnsi="Arial" w:cs="Arial"/>
        </w:rPr>
        <w:t>e</w:t>
      </w:r>
      <w:r w:rsidRPr="000A1ABC">
        <w:rPr>
          <w:rFonts w:ascii="Arial" w:hAnsi="Arial" w:cs="Arial"/>
        </w:rPr>
        <w:t>sondere Fachkunde aufgenommen worden (z.</w:t>
      </w:r>
      <w:r w:rsidR="00E9488A">
        <w:rPr>
          <w:rFonts w:ascii="Arial" w:hAnsi="Arial" w:cs="Arial"/>
        </w:rPr>
        <w:t xml:space="preserve"> </w:t>
      </w:r>
      <w:r w:rsidRPr="000A1ABC">
        <w:rPr>
          <w:rFonts w:ascii="Arial" w:hAnsi="Arial" w:cs="Arial"/>
        </w:rPr>
        <w:t>B. Gefahrstoffverordnung).</w:t>
      </w:r>
    </w:p>
    <w:p w:rsidR="000A1ABC" w:rsidRPr="000A1ABC" w:rsidRDefault="000A1ABC" w:rsidP="00E9488A">
      <w:pPr>
        <w:pStyle w:val="Default"/>
        <w:rPr>
          <w:rFonts w:ascii="Arial" w:hAnsi="Arial" w:cs="Arial"/>
        </w:rPr>
      </w:pPr>
      <w:r w:rsidRPr="000A1ABC">
        <w:rPr>
          <w:rFonts w:ascii="Arial" w:hAnsi="Arial" w:cs="Arial"/>
        </w:rPr>
        <w:t>Die Gefährdungsbeurteilung ist eine systematische Ermittlung und Bewertung relevanter Gefährdungen der Beschäftigten mit dem Ziel, die erforderlichen Maßnahmen für S</w:t>
      </w:r>
      <w:r w:rsidRPr="000A1ABC">
        <w:rPr>
          <w:rFonts w:ascii="Arial" w:hAnsi="Arial" w:cs="Arial"/>
        </w:rPr>
        <w:t>i</w:t>
      </w:r>
      <w:r w:rsidRPr="000A1ABC">
        <w:rPr>
          <w:rFonts w:ascii="Arial" w:hAnsi="Arial" w:cs="Arial"/>
        </w:rPr>
        <w:t xml:space="preserve">cherheit und Gesundheit  bei der Arbeit festzulegen. </w:t>
      </w:r>
    </w:p>
    <w:p w:rsidR="000A1ABC" w:rsidRPr="000A1ABC" w:rsidRDefault="000A1ABC" w:rsidP="00E9488A">
      <w:pPr>
        <w:pStyle w:val="Default"/>
        <w:rPr>
          <w:rFonts w:ascii="Arial" w:hAnsi="Arial" w:cs="Arial"/>
        </w:rPr>
      </w:pPr>
      <w:r w:rsidRPr="000A1ABC">
        <w:rPr>
          <w:rFonts w:ascii="Arial" w:hAnsi="Arial" w:cs="Arial"/>
        </w:rPr>
        <w:t>Die Gefährdungsbeurteilung betrachtet alle voraussehbaren Tätigkeiten und Arbeitsa</w:t>
      </w:r>
      <w:r w:rsidRPr="000A1ABC">
        <w:rPr>
          <w:rFonts w:ascii="Arial" w:hAnsi="Arial" w:cs="Arial"/>
        </w:rPr>
        <w:t>b</w:t>
      </w:r>
      <w:r w:rsidRPr="000A1ABC">
        <w:rPr>
          <w:rFonts w:ascii="Arial" w:hAnsi="Arial" w:cs="Arial"/>
        </w:rPr>
        <w:t>läufe wie z.</w:t>
      </w:r>
      <w:r w:rsidR="00E9488A">
        <w:rPr>
          <w:rFonts w:ascii="Arial" w:hAnsi="Arial" w:cs="Arial"/>
        </w:rPr>
        <w:t xml:space="preserve"> </w:t>
      </w:r>
      <w:r w:rsidRPr="000A1ABC">
        <w:rPr>
          <w:rFonts w:ascii="Arial" w:hAnsi="Arial" w:cs="Arial"/>
        </w:rPr>
        <w:t xml:space="preserve">B. Wartung, Instandhaltung oder Reparatur. </w:t>
      </w:r>
    </w:p>
    <w:p w:rsidR="000A1ABC" w:rsidRPr="000A1ABC" w:rsidRDefault="000A1ABC" w:rsidP="00E9488A">
      <w:pPr>
        <w:pStyle w:val="Default"/>
        <w:rPr>
          <w:rFonts w:ascii="Arial" w:hAnsi="Arial" w:cs="Arial"/>
        </w:rPr>
      </w:pPr>
      <w:r w:rsidRPr="000A1ABC">
        <w:rPr>
          <w:rFonts w:ascii="Arial" w:hAnsi="Arial" w:cs="Arial"/>
        </w:rPr>
        <w:t xml:space="preserve">Bei der Überprüfung von Gefährdungsbeurteilungen ist darauf zu achten, dass folgende Prozessschritte berücksichtigt wurden: </w:t>
      </w:r>
    </w:p>
    <w:p w:rsidR="000A1ABC" w:rsidRPr="000A1ABC" w:rsidRDefault="000A1ABC" w:rsidP="000A1ABC">
      <w:pPr>
        <w:pStyle w:val="Default"/>
        <w:numPr>
          <w:ilvl w:val="0"/>
          <w:numId w:val="7"/>
        </w:numPr>
        <w:rPr>
          <w:rFonts w:ascii="Arial" w:hAnsi="Arial" w:cs="Arial"/>
        </w:rPr>
      </w:pPr>
      <w:r w:rsidRPr="000A1ABC">
        <w:rPr>
          <w:rFonts w:ascii="Arial" w:hAnsi="Arial" w:cs="Arial"/>
        </w:rPr>
        <w:t>Festlegen von Arbeitsbereichen und Tätigkeiten,</w:t>
      </w:r>
    </w:p>
    <w:p w:rsidR="000A1ABC" w:rsidRPr="000A1ABC" w:rsidRDefault="000A1ABC" w:rsidP="000A1ABC">
      <w:pPr>
        <w:pStyle w:val="Default"/>
        <w:numPr>
          <w:ilvl w:val="0"/>
          <w:numId w:val="7"/>
        </w:numPr>
        <w:rPr>
          <w:rFonts w:ascii="Arial" w:hAnsi="Arial" w:cs="Arial"/>
        </w:rPr>
      </w:pPr>
      <w:r w:rsidRPr="000A1ABC">
        <w:rPr>
          <w:rFonts w:ascii="Arial" w:hAnsi="Arial" w:cs="Arial"/>
        </w:rPr>
        <w:t>Ermitteln der Gefährdungen,</w:t>
      </w:r>
    </w:p>
    <w:p w:rsidR="000A1ABC" w:rsidRPr="000A1ABC" w:rsidRDefault="000A1ABC" w:rsidP="000A1ABC">
      <w:pPr>
        <w:pStyle w:val="Default"/>
        <w:numPr>
          <w:ilvl w:val="0"/>
          <w:numId w:val="7"/>
        </w:numPr>
        <w:rPr>
          <w:rFonts w:ascii="Arial" w:hAnsi="Arial" w:cs="Arial"/>
        </w:rPr>
      </w:pPr>
      <w:r w:rsidRPr="000A1ABC">
        <w:rPr>
          <w:rFonts w:ascii="Arial" w:hAnsi="Arial" w:cs="Arial"/>
        </w:rPr>
        <w:t>Beurteilen der Gefährdungen,</w:t>
      </w:r>
    </w:p>
    <w:p w:rsidR="000A1ABC" w:rsidRPr="000A1ABC" w:rsidRDefault="000A1ABC" w:rsidP="000A1ABC">
      <w:pPr>
        <w:pStyle w:val="Default"/>
        <w:numPr>
          <w:ilvl w:val="0"/>
          <w:numId w:val="7"/>
        </w:numPr>
        <w:rPr>
          <w:rFonts w:ascii="Arial" w:hAnsi="Arial" w:cs="Arial"/>
        </w:rPr>
      </w:pPr>
      <w:r w:rsidRPr="000A1ABC">
        <w:rPr>
          <w:rFonts w:ascii="Arial" w:hAnsi="Arial" w:cs="Arial"/>
        </w:rPr>
        <w:t>Festlegen konkreter Arbeitsschutzmaßnahm</w:t>
      </w:r>
      <w:r w:rsidR="008B60E4">
        <w:rPr>
          <w:rFonts w:ascii="Arial" w:hAnsi="Arial" w:cs="Arial"/>
        </w:rPr>
        <w:t>en nach dem Stand der Technik (b</w:t>
      </w:r>
      <w:r w:rsidRPr="000A1ABC">
        <w:rPr>
          <w:rFonts w:ascii="Arial" w:hAnsi="Arial" w:cs="Arial"/>
        </w:rPr>
        <w:t>ei diesem Schritt ist die Rangfolge der Schutzmaßnahmen nach §</w:t>
      </w:r>
      <w:r w:rsidR="008B60E4">
        <w:rPr>
          <w:rFonts w:ascii="Arial" w:hAnsi="Arial" w:cs="Arial"/>
        </w:rPr>
        <w:t xml:space="preserve"> </w:t>
      </w:r>
      <w:r w:rsidRPr="000A1ABC">
        <w:rPr>
          <w:rFonts w:ascii="Arial" w:hAnsi="Arial" w:cs="Arial"/>
        </w:rPr>
        <w:t>4 Arbeitsschut</w:t>
      </w:r>
      <w:r w:rsidRPr="000A1ABC">
        <w:rPr>
          <w:rFonts w:ascii="Arial" w:hAnsi="Arial" w:cs="Arial"/>
        </w:rPr>
        <w:t>z</w:t>
      </w:r>
      <w:r w:rsidRPr="000A1ABC">
        <w:rPr>
          <w:rFonts w:ascii="Arial" w:hAnsi="Arial" w:cs="Arial"/>
        </w:rPr>
        <w:t>gesetz zu beachten),</w:t>
      </w:r>
    </w:p>
    <w:p w:rsidR="000A1ABC" w:rsidRPr="000A1ABC" w:rsidRDefault="000A1ABC" w:rsidP="000A1ABC">
      <w:pPr>
        <w:pStyle w:val="Default"/>
        <w:numPr>
          <w:ilvl w:val="0"/>
          <w:numId w:val="7"/>
        </w:numPr>
        <w:rPr>
          <w:rFonts w:ascii="Arial" w:hAnsi="Arial" w:cs="Arial"/>
        </w:rPr>
      </w:pPr>
      <w:r w:rsidRPr="000A1ABC">
        <w:rPr>
          <w:rFonts w:ascii="Arial" w:hAnsi="Arial" w:cs="Arial"/>
        </w:rPr>
        <w:t>Durchführung der Maßnahmen,</w:t>
      </w:r>
    </w:p>
    <w:p w:rsidR="000A1ABC" w:rsidRPr="000A1ABC" w:rsidRDefault="000A1ABC" w:rsidP="000A1ABC">
      <w:pPr>
        <w:pStyle w:val="Default"/>
        <w:numPr>
          <w:ilvl w:val="0"/>
          <w:numId w:val="7"/>
        </w:numPr>
        <w:rPr>
          <w:rFonts w:ascii="Arial" w:hAnsi="Arial" w:cs="Arial"/>
        </w:rPr>
      </w:pPr>
      <w:r w:rsidRPr="000A1ABC">
        <w:rPr>
          <w:rFonts w:ascii="Arial" w:hAnsi="Arial" w:cs="Arial"/>
        </w:rPr>
        <w:t>Überprüfung der Wirksamkeit der Maßnahmen,</w:t>
      </w:r>
    </w:p>
    <w:p w:rsidR="000A1ABC" w:rsidRPr="000A1ABC" w:rsidRDefault="000A1ABC" w:rsidP="000A1ABC">
      <w:pPr>
        <w:pStyle w:val="Default"/>
        <w:numPr>
          <w:ilvl w:val="0"/>
          <w:numId w:val="7"/>
        </w:numPr>
        <w:rPr>
          <w:rFonts w:ascii="Arial" w:hAnsi="Arial" w:cs="Arial"/>
        </w:rPr>
      </w:pPr>
      <w:r w:rsidRPr="000A1ABC">
        <w:rPr>
          <w:rFonts w:ascii="Arial" w:hAnsi="Arial" w:cs="Arial"/>
        </w:rPr>
        <w:t>Fortschreiben der Gefährdungsbeurteilung.</w:t>
      </w:r>
    </w:p>
    <w:p w:rsidR="000A1ABC" w:rsidRPr="000A1ABC" w:rsidRDefault="000A1ABC" w:rsidP="00E9488A">
      <w:pPr>
        <w:rPr>
          <w:rFonts w:cs="Arial"/>
          <w:color w:val="000000"/>
          <w:szCs w:val="24"/>
        </w:rPr>
      </w:pPr>
      <w:r w:rsidRPr="000A1ABC">
        <w:rPr>
          <w:rFonts w:cs="Arial"/>
          <w:color w:val="000000"/>
          <w:szCs w:val="24"/>
        </w:rPr>
        <w:t>Im Umgang mit Gefahrstoffen macht der Gesetzgeber klare Vorgaben in der Gefah</w:t>
      </w:r>
      <w:r w:rsidRPr="000A1ABC">
        <w:rPr>
          <w:rFonts w:cs="Arial"/>
          <w:color w:val="000000"/>
          <w:szCs w:val="24"/>
        </w:rPr>
        <w:t>r</w:t>
      </w:r>
      <w:r w:rsidRPr="000A1ABC">
        <w:rPr>
          <w:rFonts w:cs="Arial"/>
          <w:color w:val="000000"/>
          <w:szCs w:val="24"/>
        </w:rPr>
        <w:t>stoffverordnung</w:t>
      </w:r>
      <w:r w:rsidR="008B60E4">
        <w:rPr>
          <w:rFonts w:cs="Arial"/>
          <w:color w:val="000000"/>
          <w:szCs w:val="24"/>
        </w:rPr>
        <w:t xml:space="preserve"> </w:t>
      </w:r>
      <w:r w:rsidRPr="000A1ABC">
        <w:rPr>
          <w:rFonts w:cs="Arial"/>
          <w:color w:val="000000"/>
          <w:szCs w:val="24"/>
        </w:rPr>
        <w:t>(GefStoffV</w:t>
      </w:r>
      <w:r w:rsidR="00E9488A">
        <w:rPr>
          <w:rFonts w:cs="Arial"/>
          <w:color w:val="000000"/>
          <w:szCs w:val="24"/>
        </w:rPr>
        <w:t xml:space="preserve"> </w:t>
      </w:r>
      <w:r w:rsidRPr="000A1ABC">
        <w:rPr>
          <w:rFonts w:cs="Arial"/>
          <w:color w:val="000000"/>
          <w:szCs w:val="24"/>
        </w:rPr>
        <w:t>§§</w:t>
      </w:r>
      <w:r w:rsidR="00E9488A">
        <w:rPr>
          <w:rFonts w:cs="Arial"/>
          <w:color w:val="000000"/>
          <w:szCs w:val="24"/>
        </w:rPr>
        <w:t xml:space="preserve"> 6,7) und konkretisiert</w:t>
      </w:r>
      <w:r w:rsidRPr="000A1ABC">
        <w:rPr>
          <w:rFonts w:cs="Arial"/>
          <w:color w:val="000000"/>
          <w:szCs w:val="24"/>
        </w:rPr>
        <w:t xml:space="preserve"> diese in der TRGS 400.</w:t>
      </w:r>
    </w:p>
    <w:p w:rsidR="000A1ABC" w:rsidRPr="000A1ABC" w:rsidRDefault="000A1ABC" w:rsidP="00E9488A">
      <w:pPr>
        <w:rPr>
          <w:rFonts w:cs="Arial"/>
          <w:color w:val="000000"/>
          <w:szCs w:val="24"/>
        </w:rPr>
      </w:pPr>
      <w:r w:rsidRPr="000A1ABC">
        <w:rPr>
          <w:rFonts w:cs="Arial"/>
          <w:color w:val="000000"/>
          <w:szCs w:val="24"/>
        </w:rPr>
        <w:t>Der Arbeitgeber darf eine Tätigkeit mit Gefahrstoffen erst aufnehmen lassen, nachdem eine Gefährdungsbeurteilung nach § 6 GefStoffV durchgeführt und die erforderlichen Schutzmaßnahmen nach Abschnitt 4 dieser Verordnung ergriffen worden sind.</w:t>
      </w:r>
    </w:p>
    <w:p w:rsidR="000A1ABC" w:rsidRPr="000A1ABC" w:rsidRDefault="000A1ABC" w:rsidP="00E9488A">
      <w:pPr>
        <w:rPr>
          <w:rFonts w:cs="Arial"/>
          <w:szCs w:val="24"/>
        </w:rPr>
      </w:pPr>
      <w:r w:rsidRPr="000A1ABC">
        <w:rPr>
          <w:rFonts w:cs="Arial"/>
          <w:color w:val="000000"/>
          <w:szCs w:val="24"/>
        </w:rPr>
        <w:t>Der Arbeitgeber hat die Gefährdungsbeurteilung unabhängig von der Zahl der Beschä</w:t>
      </w:r>
      <w:r w:rsidRPr="000A1ABC">
        <w:rPr>
          <w:rFonts w:cs="Arial"/>
          <w:color w:val="000000"/>
          <w:szCs w:val="24"/>
        </w:rPr>
        <w:t>f</w:t>
      </w:r>
      <w:r w:rsidRPr="000A1ABC">
        <w:rPr>
          <w:rFonts w:cs="Arial"/>
          <w:color w:val="000000"/>
          <w:szCs w:val="24"/>
        </w:rPr>
        <w:t xml:space="preserve">tigten erstmals vor Aufnahme der Tätigkeit </w:t>
      </w:r>
      <w:r w:rsidRPr="000A1ABC">
        <w:rPr>
          <w:rFonts w:cs="Arial"/>
          <w:color w:val="000000"/>
          <w:szCs w:val="24"/>
          <w:u w:val="single"/>
        </w:rPr>
        <w:t>zu dokumentieren</w:t>
      </w:r>
      <w:r w:rsidRPr="000A1ABC">
        <w:rPr>
          <w:rFonts w:cs="Arial"/>
          <w:color w:val="000000"/>
          <w:szCs w:val="24"/>
        </w:rPr>
        <w:t>. Die Beurteilung muss so durchgeführt und dokumentiert werden, dass die getroffenen Entscheidungen nachvol</w:t>
      </w:r>
      <w:r w:rsidRPr="000A1ABC">
        <w:rPr>
          <w:rFonts w:cs="Arial"/>
          <w:color w:val="000000"/>
          <w:szCs w:val="24"/>
        </w:rPr>
        <w:t>l</w:t>
      </w:r>
      <w:r w:rsidRPr="000A1ABC">
        <w:rPr>
          <w:rFonts w:cs="Arial"/>
          <w:color w:val="000000"/>
          <w:szCs w:val="24"/>
        </w:rPr>
        <w:t xml:space="preserve">ziehbar sind. </w:t>
      </w:r>
      <w:r w:rsidRPr="000A1ABC">
        <w:rPr>
          <w:rFonts w:cs="Arial"/>
          <w:szCs w:val="24"/>
        </w:rPr>
        <w:t>Auf eine detaillierte Dokumentation kann bei Tätigkeiten mit geringer G</w:t>
      </w:r>
      <w:r w:rsidRPr="000A1ABC">
        <w:rPr>
          <w:rFonts w:cs="Arial"/>
          <w:szCs w:val="24"/>
        </w:rPr>
        <w:t>e</w:t>
      </w:r>
      <w:r w:rsidRPr="000A1ABC">
        <w:rPr>
          <w:rFonts w:cs="Arial"/>
          <w:szCs w:val="24"/>
        </w:rPr>
        <w:t xml:space="preserve">fährdung nach § 6 Absatz 11 der </w:t>
      </w:r>
      <w:r w:rsidRPr="000A1ABC">
        <w:rPr>
          <w:rFonts w:cs="Arial"/>
          <w:bCs/>
          <w:szCs w:val="24"/>
        </w:rPr>
        <w:t>GefStoffV</w:t>
      </w:r>
      <w:r w:rsidRPr="000A1ABC">
        <w:rPr>
          <w:rFonts w:cs="Arial"/>
          <w:szCs w:val="24"/>
        </w:rPr>
        <w:t xml:space="preserve"> verzichtet werden. Falls in anderen Fällen auf eine detaillierte Dokumentation verzichtet wird, ist dies nachvollziehbar zu begrü</w:t>
      </w:r>
      <w:r w:rsidRPr="000A1ABC">
        <w:rPr>
          <w:rFonts w:cs="Arial"/>
          <w:szCs w:val="24"/>
        </w:rPr>
        <w:t>n</w:t>
      </w:r>
      <w:r w:rsidRPr="000A1ABC">
        <w:rPr>
          <w:rFonts w:cs="Arial"/>
          <w:szCs w:val="24"/>
        </w:rPr>
        <w:t>den.</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 xml:space="preserve">Die Gesamtverantwortung für die Gefährdungsbeurteilung liegt immer beim Arbeitgeber (TRGS 400, Nr. </w:t>
      </w:r>
      <w:r w:rsidR="00E9488A">
        <w:rPr>
          <w:rFonts w:cs="Arial"/>
          <w:szCs w:val="24"/>
        </w:rPr>
        <w:t>3.1.</w:t>
      </w:r>
      <w:r w:rsidRPr="000A1ABC">
        <w:rPr>
          <w:rFonts w:cs="Arial"/>
          <w:szCs w:val="24"/>
        </w:rPr>
        <w:t>6)</w:t>
      </w:r>
      <w:r w:rsidR="008B60E4">
        <w:rPr>
          <w:rFonts w:cs="Arial"/>
          <w:szCs w:val="24"/>
        </w:rPr>
        <w:t>.</w:t>
      </w:r>
    </w:p>
    <w:p w:rsidR="000A1ABC" w:rsidRPr="000A1ABC" w:rsidRDefault="000A1ABC" w:rsidP="00E9488A">
      <w:pPr>
        <w:rPr>
          <w:rFonts w:cs="Arial"/>
          <w:color w:val="000000"/>
          <w:szCs w:val="24"/>
        </w:rPr>
      </w:pPr>
      <w:r w:rsidRPr="000A1ABC">
        <w:rPr>
          <w:rFonts w:cs="Arial"/>
          <w:szCs w:val="24"/>
        </w:rPr>
        <w:t>Der Arbeitgeber kann die Durchführung der Gefährdungsbeurteilung an eine oder me</w:t>
      </w:r>
      <w:r w:rsidRPr="000A1ABC">
        <w:rPr>
          <w:rFonts w:cs="Arial"/>
          <w:szCs w:val="24"/>
        </w:rPr>
        <w:t>h</w:t>
      </w:r>
      <w:r w:rsidRPr="000A1ABC">
        <w:rPr>
          <w:rFonts w:cs="Arial"/>
          <w:szCs w:val="24"/>
        </w:rPr>
        <w:t xml:space="preserve">rere </w:t>
      </w:r>
      <w:r w:rsidRPr="000A1ABC">
        <w:rPr>
          <w:rFonts w:cs="Arial"/>
          <w:szCs w:val="24"/>
          <w:u w:val="single"/>
        </w:rPr>
        <w:t>fachkundige</w:t>
      </w:r>
      <w:r w:rsidRPr="000A1ABC">
        <w:rPr>
          <w:rFonts w:cs="Arial"/>
          <w:szCs w:val="24"/>
        </w:rPr>
        <w:t xml:space="preserve"> Personen delegieren oder sich fachkundig beraten lassen. Er muss sicherstellen, dass die für ihn tätig werdende Person über die notwendigen Kenntnisse verfügen. Der Arbeitgeber muss alle für die Gefährdungsbeurteilung erforderlichen U</w:t>
      </w:r>
      <w:r w:rsidRPr="000A1ABC">
        <w:rPr>
          <w:rFonts w:cs="Arial"/>
          <w:szCs w:val="24"/>
        </w:rPr>
        <w:t>n</w:t>
      </w:r>
      <w:r w:rsidRPr="000A1ABC">
        <w:rPr>
          <w:rFonts w:cs="Arial"/>
          <w:szCs w:val="24"/>
        </w:rPr>
        <w:t>terlagen und Informa</w:t>
      </w:r>
      <w:r w:rsidR="008B60E4">
        <w:rPr>
          <w:rFonts w:cs="Arial"/>
          <w:szCs w:val="24"/>
        </w:rPr>
        <w:t xml:space="preserve">tionen zur Verfügung stellen </w:t>
      </w:r>
      <w:r w:rsidRPr="000A1ABC">
        <w:rPr>
          <w:rFonts w:cs="Arial"/>
          <w:szCs w:val="24"/>
        </w:rPr>
        <w:t xml:space="preserve">(TRGS 400, Nr. </w:t>
      </w:r>
      <w:r w:rsidR="00E9488A">
        <w:rPr>
          <w:rFonts w:cs="Arial"/>
          <w:szCs w:val="24"/>
        </w:rPr>
        <w:t>3.</w:t>
      </w:r>
      <w:r w:rsidRPr="000A1ABC">
        <w:rPr>
          <w:rFonts w:cs="Arial"/>
          <w:szCs w:val="24"/>
        </w:rPr>
        <w:t>1.8)</w:t>
      </w:r>
      <w:r w:rsidR="008B60E4">
        <w:rPr>
          <w:rFonts w:cs="Arial"/>
          <w:szCs w:val="24"/>
        </w:rPr>
        <w:t>.</w:t>
      </w:r>
    </w:p>
    <w:p w:rsidR="000A1ABC" w:rsidRPr="000A1ABC" w:rsidRDefault="000A1ABC" w:rsidP="00E9488A">
      <w:pPr>
        <w:rPr>
          <w:rFonts w:cs="Arial"/>
          <w:color w:val="000000"/>
          <w:szCs w:val="24"/>
        </w:rPr>
      </w:pPr>
    </w:p>
    <w:p w:rsidR="000A1ABC" w:rsidRPr="000A1ABC" w:rsidRDefault="000A1ABC" w:rsidP="00E9488A">
      <w:pPr>
        <w:rPr>
          <w:rFonts w:cs="Arial"/>
          <w:color w:val="000000"/>
          <w:szCs w:val="24"/>
        </w:rPr>
      </w:pPr>
    </w:p>
    <w:p w:rsidR="000A1ABC" w:rsidRPr="000A1ABC" w:rsidRDefault="000A1ABC" w:rsidP="00E9488A">
      <w:pPr>
        <w:rPr>
          <w:rFonts w:cs="Arial"/>
          <w:b/>
          <w:szCs w:val="24"/>
        </w:rPr>
      </w:pPr>
      <w:r w:rsidRPr="000A1ABC">
        <w:rPr>
          <w:rFonts w:cs="Arial"/>
          <w:b/>
          <w:szCs w:val="24"/>
        </w:rPr>
        <w:t>Gefahrstoffe:</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Die Kriterien, ob ein chemischer Arbeitsstoff als Gefahrstoff zu behandeln ist, sind unter § 3a ChemG bzw. §§ 2,3 GefStoffV beschrieben.</w:t>
      </w:r>
    </w:p>
    <w:p w:rsidR="000A1ABC" w:rsidRPr="000A1ABC" w:rsidRDefault="000A1ABC" w:rsidP="008B60E4">
      <w:pPr>
        <w:rPr>
          <w:rFonts w:cs="Arial"/>
          <w:szCs w:val="24"/>
        </w:rPr>
      </w:pPr>
      <w:r w:rsidRPr="000A1ABC">
        <w:rPr>
          <w:rFonts w:cs="Arial"/>
          <w:szCs w:val="24"/>
        </w:rPr>
        <w:t>Gefährliche Stoffe oder gefährliche Gemische sind Stoffe oder Gemische, die</w:t>
      </w:r>
    </w:p>
    <w:p w:rsidR="000A1ABC" w:rsidRPr="000A1ABC" w:rsidRDefault="000A1ABC" w:rsidP="000A1ABC">
      <w:pPr>
        <w:numPr>
          <w:ilvl w:val="0"/>
          <w:numId w:val="8"/>
        </w:numPr>
        <w:autoSpaceDE w:val="0"/>
        <w:autoSpaceDN w:val="0"/>
        <w:adjustRightInd w:val="0"/>
        <w:rPr>
          <w:rFonts w:cs="Arial"/>
          <w:szCs w:val="24"/>
        </w:rPr>
      </w:pPr>
      <w:r w:rsidRPr="000A1ABC">
        <w:rPr>
          <w:rFonts w:cs="Arial"/>
          <w:szCs w:val="24"/>
        </w:rPr>
        <w:t>explosionsgefährlich,</w:t>
      </w:r>
    </w:p>
    <w:p w:rsidR="000A1ABC" w:rsidRPr="000A1ABC" w:rsidRDefault="000A1ABC" w:rsidP="000A1ABC">
      <w:pPr>
        <w:numPr>
          <w:ilvl w:val="0"/>
          <w:numId w:val="8"/>
        </w:numPr>
        <w:autoSpaceDE w:val="0"/>
        <w:autoSpaceDN w:val="0"/>
        <w:adjustRightInd w:val="0"/>
        <w:rPr>
          <w:rFonts w:cs="Arial"/>
          <w:szCs w:val="24"/>
        </w:rPr>
      </w:pPr>
      <w:r w:rsidRPr="000A1ABC">
        <w:rPr>
          <w:rFonts w:cs="Arial"/>
          <w:szCs w:val="24"/>
        </w:rPr>
        <w:t xml:space="preserve">brandfördernd, </w:t>
      </w:r>
    </w:p>
    <w:p w:rsidR="000A1ABC" w:rsidRPr="000A1ABC" w:rsidRDefault="000A1ABC" w:rsidP="00E9488A">
      <w:pPr>
        <w:ind w:firstLine="360"/>
        <w:rPr>
          <w:rFonts w:cs="Arial"/>
          <w:szCs w:val="24"/>
        </w:rPr>
      </w:pPr>
      <w:r w:rsidRPr="000A1ABC">
        <w:rPr>
          <w:rFonts w:cs="Arial"/>
          <w:szCs w:val="24"/>
        </w:rPr>
        <w:t>3.</w:t>
      </w:r>
      <w:r w:rsidRPr="000A1ABC">
        <w:rPr>
          <w:rFonts w:cs="Arial"/>
          <w:szCs w:val="24"/>
        </w:rPr>
        <w:tab/>
        <w:t>hochentzündlich,</w:t>
      </w:r>
    </w:p>
    <w:p w:rsidR="000A1ABC" w:rsidRPr="000A1ABC" w:rsidRDefault="000A1ABC" w:rsidP="00E9488A">
      <w:pPr>
        <w:ind w:firstLine="360"/>
        <w:rPr>
          <w:rFonts w:cs="Arial"/>
          <w:szCs w:val="24"/>
        </w:rPr>
      </w:pPr>
      <w:r w:rsidRPr="000A1ABC">
        <w:rPr>
          <w:rFonts w:cs="Arial"/>
          <w:szCs w:val="24"/>
        </w:rPr>
        <w:t>4.</w:t>
      </w:r>
      <w:r w:rsidRPr="000A1ABC">
        <w:rPr>
          <w:rFonts w:cs="Arial"/>
          <w:szCs w:val="24"/>
        </w:rPr>
        <w:tab/>
        <w:t>leichtentzündlich,</w:t>
      </w:r>
    </w:p>
    <w:p w:rsidR="000A1ABC" w:rsidRPr="000A1ABC" w:rsidRDefault="000A1ABC" w:rsidP="00E9488A">
      <w:pPr>
        <w:ind w:firstLine="360"/>
        <w:rPr>
          <w:rFonts w:cs="Arial"/>
          <w:szCs w:val="24"/>
        </w:rPr>
      </w:pPr>
      <w:r w:rsidRPr="000A1ABC">
        <w:rPr>
          <w:rFonts w:cs="Arial"/>
          <w:szCs w:val="24"/>
        </w:rPr>
        <w:t>5.</w:t>
      </w:r>
      <w:r w:rsidRPr="000A1ABC">
        <w:rPr>
          <w:rFonts w:cs="Arial"/>
          <w:szCs w:val="24"/>
        </w:rPr>
        <w:tab/>
        <w:t>entzündlich,</w:t>
      </w:r>
    </w:p>
    <w:p w:rsidR="000A1ABC" w:rsidRPr="000A1ABC" w:rsidRDefault="000A1ABC" w:rsidP="00E9488A">
      <w:pPr>
        <w:ind w:firstLine="360"/>
        <w:rPr>
          <w:rFonts w:cs="Arial"/>
          <w:szCs w:val="24"/>
        </w:rPr>
      </w:pPr>
      <w:r w:rsidRPr="000A1ABC">
        <w:rPr>
          <w:rFonts w:cs="Arial"/>
          <w:szCs w:val="24"/>
        </w:rPr>
        <w:t>6.</w:t>
      </w:r>
      <w:r w:rsidRPr="000A1ABC">
        <w:rPr>
          <w:rFonts w:cs="Arial"/>
          <w:szCs w:val="24"/>
        </w:rPr>
        <w:tab/>
        <w:t>sehr giftig,</w:t>
      </w:r>
    </w:p>
    <w:p w:rsidR="000A1ABC" w:rsidRPr="000A1ABC" w:rsidRDefault="000A1ABC" w:rsidP="00E9488A">
      <w:pPr>
        <w:ind w:firstLine="360"/>
        <w:rPr>
          <w:rFonts w:cs="Arial"/>
          <w:szCs w:val="24"/>
        </w:rPr>
      </w:pPr>
      <w:r w:rsidRPr="000A1ABC">
        <w:rPr>
          <w:rFonts w:cs="Arial"/>
          <w:szCs w:val="24"/>
        </w:rPr>
        <w:t>7.</w:t>
      </w:r>
      <w:r w:rsidRPr="000A1ABC">
        <w:rPr>
          <w:rFonts w:cs="Arial"/>
          <w:szCs w:val="24"/>
        </w:rPr>
        <w:tab/>
        <w:t>giftig,</w:t>
      </w:r>
    </w:p>
    <w:p w:rsidR="000A1ABC" w:rsidRPr="000A1ABC" w:rsidRDefault="000A1ABC" w:rsidP="00E9488A">
      <w:pPr>
        <w:ind w:firstLine="360"/>
        <w:rPr>
          <w:rFonts w:cs="Arial"/>
          <w:szCs w:val="24"/>
        </w:rPr>
      </w:pPr>
      <w:r w:rsidRPr="000A1ABC">
        <w:rPr>
          <w:rFonts w:cs="Arial"/>
          <w:szCs w:val="24"/>
        </w:rPr>
        <w:t>8.</w:t>
      </w:r>
      <w:r w:rsidRPr="000A1ABC">
        <w:rPr>
          <w:rFonts w:cs="Arial"/>
          <w:szCs w:val="24"/>
        </w:rPr>
        <w:tab/>
        <w:t>gesundheitsschädlich,</w:t>
      </w:r>
    </w:p>
    <w:p w:rsidR="000A1ABC" w:rsidRPr="000A1ABC" w:rsidRDefault="000A1ABC" w:rsidP="00E9488A">
      <w:pPr>
        <w:ind w:firstLine="360"/>
        <w:rPr>
          <w:rFonts w:cs="Arial"/>
          <w:szCs w:val="24"/>
        </w:rPr>
      </w:pPr>
      <w:r w:rsidRPr="000A1ABC">
        <w:rPr>
          <w:rFonts w:cs="Arial"/>
          <w:szCs w:val="24"/>
        </w:rPr>
        <w:t>9.</w:t>
      </w:r>
      <w:r w:rsidRPr="000A1ABC">
        <w:rPr>
          <w:rFonts w:cs="Arial"/>
          <w:szCs w:val="24"/>
        </w:rPr>
        <w:tab/>
        <w:t>ätzend,</w:t>
      </w:r>
    </w:p>
    <w:p w:rsidR="000A1ABC" w:rsidRPr="000A1ABC" w:rsidRDefault="000A1ABC" w:rsidP="00E9488A">
      <w:pPr>
        <w:ind w:firstLine="360"/>
        <w:rPr>
          <w:rFonts w:cs="Arial"/>
          <w:szCs w:val="24"/>
        </w:rPr>
      </w:pPr>
      <w:r w:rsidRPr="000A1ABC">
        <w:rPr>
          <w:rFonts w:cs="Arial"/>
          <w:szCs w:val="24"/>
        </w:rPr>
        <w:t>10.</w:t>
      </w:r>
      <w:r w:rsidRPr="000A1ABC">
        <w:rPr>
          <w:rFonts w:cs="Arial"/>
          <w:szCs w:val="24"/>
        </w:rPr>
        <w:tab/>
        <w:t>reizend,</w:t>
      </w:r>
    </w:p>
    <w:p w:rsidR="000A1ABC" w:rsidRPr="000A1ABC" w:rsidRDefault="000A1ABC" w:rsidP="00E9488A">
      <w:pPr>
        <w:ind w:firstLine="360"/>
        <w:rPr>
          <w:rFonts w:cs="Arial"/>
          <w:szCs w:val="24"/>
        </w:rPr>
      </w:pPr>
      <w:r w:rsidRPr="000A1ABC">
        <w:rPr>
          <w:rFonts w:cs="Arial"/>
          <w:szCs w:val="24"/>
        </w:rPr>
        <w:t>11.</w:t>
      </w:r>
      <w:r w:rsidRPr="000A1ABC">
        <w:rPr>
          <w:rFonts w:cs="Arial"/>
          <w:szCs w:val="24"/>
        </w:rPr>
        <w:tab/>
        <w:t>sensibilisierend,</w:t>
      </w:r>
    </w:p>
    <w:p w:rsidR="000A1ABC" w:rsidRPr="000A1ABC" w:rsidRDefault="000A1ABC" w:rsidP="00E9488A">
      <w:pPr>
        <w:ind w:firstLine="360"/>
        <w:rPr>
          <w:rFonts w:cs="Arial"/>
          <w:szCs w:val="24"/>
        </w:rPr>
      </w:pPr>
      <w:r w:rsidRPr="000A1ABC">
        <w:rPr>
          <w:rFonts w:cs="Arial"/>
          <w:szCs w:val="24"/>
        </w:rPr>
        <w:t>12.</w:t>
      </w:r>
      <w:r w:rsidRPr="000A1ABC">
        <w:rPr>
          <w:rFonts w:cs="Arial"/>
          <w:szCs w:val="24"/>
        </w:rPr>
        <w:tab/>
        <w:t>krebserzeugend,</w:t>
      </w:r>
    </w:p>
    <w:p w:rsidR="000A1ABC" w:rsidRPr="000A1ABC" w:rsidRDefault="000A1ABC" w:rsidP="00E9488A">
      <w:pPr>
        <w:ind w:firstLine="360"/>
        <w:rPr>
          <w:rFonts w:cs="Arial"/>
          <w:szCs w:val="24"/>
        </w:rPr>
      </w:pPr>
      <w:r w:rsidRPr="000A1ABC">
        <w:rPr>
          <w:rFonts w:cs="Arial"/>
          <w:szCs w:val="24"/>
        </w:rPr>
        <w:t>13.</w:t>
      </w:r>
      <w:r w:rsidRPr="000A1ABC">
        <w:rPr>
          <w:rFonts w:cs="Arial"/>
          <w:szCs w:val="24"/>
        </w:rPr>
        <w:tab/>
        <w:t>fortpflanzungsgefährdend,</w:t>
      </w:r>
    </w:p>
    <w:p w:rsidR="000A1ABC" w:rsidRPr="000A1ABC" w:rsidRDefault="000A1ABC" w:rsidP="00E9488A">
      <w:pPr>
        <w:ind w:firstLine="360"/>
        <w:rPr>
          <w:rFonts w:cs="Arial"/>
          <w:szCs w:val="24"/>
        </w:rPr>
      </w:pPr>
      <w:r w:rsidRPr="000A1ABC">
        <w:rPr>
          <w:rFonts w:cs="Arial"/>
          <w:szCs w:val="24"/>
        </w:rPr>
        <w:t>14.</w:t>
      </w:r>
      <w:r w:rsidRPr="000A1ABC">
        <w:rPr>
          <w:rFonts w:cs="Arial"/>
          <w:szCs w:val="24"/>
        </w:rPr>
        <w:tab/>
        <w:t>erbgutverändernd oder</w:t>
      </w:r>
    </w:p>
    <w:p w:rsidR="000A1ABC" w:rsidRPr="000A1ABC" w:rsidRDefault="00E9488A" w:rsidP="00E9488A">
      <w:pPr>
        <w:ind w:firstLine="360"/>
        <w:rPr>
          <w:rFonts w:cs="Arial"/>
          <w:szCs w:val="24"/>
        </w:rPr>
      </w:pPr>
      <w:r>
        <w:rPr>
          <w:rFonts w:cs="Arial"/>
          <w:szCs w:val="24"/>
        </w:rPr>
        <w:t>15.</w:t>
      </w:r>
      <w:r>
        <w:rPr>
          <w:rFonts w:cs="Arial"/>
          <w:szCs w:val="24"/>
        </w:rPr>
        <w:tab/>
        <w:t>umweltgefährlich sind.</w:t>
      </w:r>
    </w:p>
    <w:p w:rsidR="00E9488A" w:rsidRDefault="00E9488A" w:rsidP="00E9488A">
      <w:pPr>
        <w:rPr>
          <w:rFonts w:cs="Arial"/>
          <w:b/>
          <w:szCs w:val="24"/>
        </w:rPr>
      </w:pPr>
    </w:p>
    <w:p w:rsidR="00E9488A" w:rsidRDefault="00E9488A" w:rsidP="00E9488A">
      <w:pPr>
        <w:rPr>
          <w:rFonts w:cs="Arial"/>
          <w:b/>
          <w:szCs w:val="24"/>
        </w:rPr>
      </w:pPr>
    </w:p>
    <w:p w:rsidR="000A1ABC" w:rsidRPr="000A1ABC" w:rsidRDefault="000A1ABC" w:rsidP="00E9488A">
      <w:pPr>
        <w:rPr>
          <w:rFonts w:cs="Arial"/>
          <w:b/>
          <w:szCs w:val="24"/>
        </w:rPr>
      </w:pPr>
      <w:r w:rsidRPr="000A1ABC">
        <w:rPr>
          <w:rFonts w:cs="Arial"/>
          <w:b/>
          <w:szCs w:val="24"/>
        </w:rPr>
        <w:t xml:space="preserve">Gefahrstoffverordnung: </w:t>
      </w:r>
    </w:p>
    <w:p w:rsidR="000A1ABC" w:rsidRPr="000A1ABC" w:rsidRDefault="00A104C9" w:rsidP="00E9488A">
      <w:pPr>
        <w:pStyle w:val="StandardWeb"/>
        <w:spacing w:before="0" w:beforeAutospacing="0" w:after="0" w:afterAutospacing="0"/>
        <w:rPr>
          <w:rFonts w:ascii="Arial" w:hAnsi="Arial" w:cs="Arial"/>
        </w:rPr>
      </w:pPr>
      <w:hyperlink r:id="rId20" w:history="1">
        <w:r w:rsidR="000A1ABC" w:rsidRPr="000A1ABC">
          <w:rPr>
            <w:rStyle w:val="Hyperlink"/>
            <w:rFonts w:ascii="Arial" w:hAnsi="Arial" w:cs="Arial"/>
          </w:rPr>
          <w:t>http://www.gesetze-im-internet.de/bundesrecht/gefstoffv_2010/gesamt.pdf</w:t>
        </w:r>
      </w:hyperlink>
    </w:p>
    <w:p w:rsidR="000A1ABC" w:rsidRPr="000A1ABC" w:rsidRDefault="000A1ABC" w:rsidP="00E9488A">
      <w:pPr>
        <w:pStyle w:val="StandardWeb"/>
        <w:spacing w:before="0" w:beforeAutospacing="0" w:after="0" w:afterAutospacing="0"/>
        <w:rPr>
          <w:rFonts w:ascii="Arial" w:hAnsi="Arial" w:cs="Arial"/>
        </w:rPr>
      </w:pPr>
    </w:p>
    <w:p w:rsidR="000A1ABC" w:rsidRPr="000A1ABC" w:rsidRDefault="000A1ABC" w:rsidP="00E9488A">
      <w:pPr>
        <w:pStyle w:val="StandardWeb"/>
        <w:spacing w:before="0" w:beforeAutospacing="0" w:after="0" w:afterAutospacing="0"/>
        <w:rPr>
          <w:rFonts w:ascii="Arial" w:hAnsi="Arial" w:cs="Arial"/>
        </w:rPr>
      </w:pPr>
      <w:r w:rsidRPr="000A1ABC">
        <w:rPr>
          <w:rFonts w:ascii="Arial" w:hAnsi="Arial" w:cs="Arial"/>
        </w:rPr>
        <w:t>Ziel dieser Verordnung ist es, den Menschen und die Umwelt vor stoffbedingten Sch</w:t>
      </w:r>
      <w:r w:rsidRPr="000A1ABC">
        <w:rPr>
          <w:rFonts w:ascii="Arial" w:hAnsi="Arial" w:cs="Arial"/>
        </w:rPr>
        <w:t>ä</w:t>
      </w:r>
      <w:r w:rsidRPr="000A1ABC">
        <w:rPr>
          <w:rFonts w:ascii="Arial" w:hAnsi="Arial" w:cs="Arial"/>
        </w:rPr>
        <w:t>digungen zu schützen durch</w:t>
      </w:r>
    </w:p>
    <w:p w:rsidR="000A1ABC" w:rsidRPr="000A1ABC" w:rsidRDefault="000A1ABC" w:rsidP="000A1ABC">
      <w:pPr>
        <w:pStyle w:val="StandardWeb"/>
        <w:numPr>
          <w:ilvl w:val="0"/>
          <w:numId w:val="9"/>
        </w:numPr>
        <w:spacing w:before="0" w:beforeAutospacing="0" w:after="0" w:afterAutospacing="0"/>
        <w:rPr>
          <w:rFonts w:ascii="Arial" w:hAnsi="Arial" w:cs="Arial"/>
        </w:rPr>
      </w:pPr>
      <w:r w:rsidRPr="000A1ABC">
        <w:rPr>
          <w:rFonts w:ascii="Arial" w:hAnsi="Arial" w:cs="Arial"/>
        </w:rPr>
        <w:t>Regelungen zur Einstufung, Kennzeichnung und Verpackung gefährlicher Stoffe und Zubereitungen,</w:t>
      </w:r>
    </w:p>
    <w:p w:rsidR="000A1ABC" w:rsidRPr="000A1ABC" w:rsidRDefault="000A1ABC" w:rsidP="000A1ABC">
      <w:pPr>
        <w:pStyle w:val="StandardWeb"/>
        <w:numPr>
          <w:ilvl w:val="0"/>
          <w:numId w:val="9"/>
        </w:numPr>
        <w:spacing w:before="0" w:beforeAutospacing="0" w:after="0" w:afterAutospacing="0"/>
        <w:rPr>
          <w:rFonts w:ascii="Arial" w:hAnsi="Arial" w:cs="Arial"/>
        </w:rPr>
      </w:pPr>
      <w:r w:rsidRPr="000A1ABC">
        <w:rPr>
          <w:rFonts w:ascii="Arial" w:hAnsi="Arial" w:cs="Arial"/>
        </w:rPr>
        <w:t>Maßnahmen zum Schutz der Beschäftigten und anderer Personen bei Tätigke</w:t>
      </w:r>
      <w:r w:rsidRPr="000A1ABC">
        <w:rPr>
          <w:rFonts w:ascii="Arial" w:hAnsi="Arial" w:cs="Arial"/>
        </w:rPr>
        <w:t>i</w:t>
      </w:r>
      <w:r w:rsidRPr="000A1ABC">
        <w:rPr>
          <w:rFonts w:ascii="Arial" w:hAnsi="Arial" w:cs="Arial"/>
        </w:rPr>
        <w:t xml:space="preserve">ten mit Gefahrstoffen und </w:t>
      </w:r>
    </w:p>
    <w:p w:rsidR="000A1ABC" w:rsidRPr="000A1ABC" w:rsidRDefault="000A1ABC" w:rsidP="000A1ABC">
      <w:pPr>
        <w:pStyle w:val="StandardWeb"/>
        <w:numPr>
          <w:ilvl w:val="0"/>
          <w:numId w:val="9"/>
        </w:numPr>
        <w:spacing w:before="0" w:beforeAutospacing="0" w:after="0" w:afterAutospacing="0"/>
        <w:rPr>
          <w:rFonts w:ascii="Arial" w:hAnsi="Arial" w:cs="Arial"/>
        </w:rPr>
      </w:pPr>
      <w:r w:rsidRPr="000A1ABC">
        <w:rPr>
          <w:rFonts w:ascii="Arial" w:hAnsi="Arial" w:cs="Arial"/>
        </w:rPr>
        <w:t>Beschränkungen für das Herstellen und Verwenden bestimmter gefährlicher Sto</w:t>
      </w:r>
      <w:r w:rsidRPr="000A1ABC">
        <w:rPr>
          <w:rFonts w:ascii="Arial" w:hAnsi="Arial" w:cs="Arial"/>
        </w:rPr>
        <w:t>f</w:t>
      </w:r>
      <w:r w:rsidRPr="000A1ABC">
        <w:rPr>
          <w:rFonts w:ascii="Arial" w:hAnsi="Arial" w:cs="Arial"/>
        </w:rPr>
        <w:t>f</w:t>
      </w:r>
      <w:r w:rsidR="00E9488A">
        <w:rPr>
          <w:rFonts w:ascii="Arial" w:hAnsi="Arial" w:cs="Arial"/>
        </w:rPr>
        <w:t>e, Zubereitungen und Erzeugnisse.</w:t>
      </w:r>
    </w:p>
    <w:p w:rsidR="000A1ABC" w:rsidRPr="000A1ABC" w:rsidRDefault="000A1ABC" w:rsidP="00E9488A">
      <w:pPr>
        <w:pStyle w:val="StandardWeb"/>
        <w:spacing w:before="0" w:beforeAutospacing="0" w:after="0" w:afterAutospacing="0"/>
        <w:rPr>
          <w:rFonts w:ascii="Arial" w:hAnsi="Arial" w:cs="Arial"/>
        </w:rPr>
      </w:pPr>
    </w:p>
    <w:p w:rsidR="000A1ABC" w:rsidRPr="000A1ABC" w:rsidRDefault="000A1ABC" w:rsidP="00E9488A">
      <w:pPr>
        <w:pStyle w:val="StandardWeb"/>
        <w:spacing w:before="0" w:beforeAutospacing="0" w:after="0" w:afterAutospacing="0"/>
        <w:rPr>
          <w:rFonts w:ascii="Arial" w:hAnsi="Arial" w:cs="Arial"/>
        </w:rPr>
      </w:pPr>
    </w:p>
    <w:p w:rsidR="000A1ABC" w:rsidRPr="000A1ABC" w:rsidRDefault="000A1ABC" w:rsidP="00E9488A">
      <w:pPr>
        <w:rPr>
          <w:rFonts w:eastAsia="DGUVMeta-Normal" w:cs="Arial"/>
          <w:szCs w:val="24"/>
        </w:rPr>
      </w:pPr>
      <w:r w:rsidRPr="000A1ABC">
        <w:rPr>
          <w:rFonts w:cs="Arial"/>
          <w:b/>
          <w:szCs w:val="24"/>
        </w:rPr>
        <w:t>Gefahrstoffverzeichnis</w:t>
      </w:r>
      <w:r w:rsidRPr="000A1ABC">
        <w:rPr>
          <w:rFonts w:eastAsia="DGUVMeta-Normal" w:cs="Arial"/>
          <w:szCs w:val="24"/>
        </w:rPr>
        <w:t xml:space="preserve"> </w:t>
      </w:r>
    </w:p>
    <w:p w:rsidR="000A1ABC" w:rsidRPr="000A1ABC" w:rsidRDefault="00A104C9" w:rsidP="00E9488A">
      <w:pPr>
        <w:rPr>
          <w:rFonts w:cs="Arial"/>
          <w:szCs w:val="24"/>
        </w:rPr>
      </w:pPr>
      <w:hyperlink r:id="rId21" w:history="1">
        <w:r w:rsidR="000A1ABC" w:rsidRPr="000A1ABC">
          <w:rPr>
            <w:rStyle w:val="Hyperlink"/>
            <w:rFonts w:cs="Arial"/>
            <w:szCs w:val="24"/>
          </w:rPr>
          <w:t>http://www.baua.de/cae/servlet/contentblob/666126/publicationFile/47852/TRGS-400.pdf</w:t>
        </w:r>
      </w:hyperlink>
    </w:p>
    <w:p w:rsidR="000A1ABC" w:rsidRPr="000A1ABC" w:rsidRDefault="000A1ABC" w:rsidP="00E9488A">
      <w:pPr>
        <w:rPr>
          <w:rFonts w:cs="Arial"/>
          <w:szCs w:val="24"/>
        </w:rPr>
      </w:pPr>
    </w:p>
    <w:p w:rsidR="000A1ABC" w:rsidRPr="000A1ABC" w:rsidRDefault="000A1ABC" w:rsidP="00E9488A">
      <w:pPr>
        <w:rPr>
          <w:rFonts w:eastAsia="DGUVMeta-Normal" w:cs="Arial"/>
          <w:szCs w:val="24"/>
        </w:rPr>
      </w:pPr>
      <w:r w:rsidRPr="000A1ABC">
        <w:rPr>
          <w:rFonts w:eastAsia="DGUVMeta-Normal" w:cs="Arial"/>
          <w:szCs w:val="24"/>
        </w:rPr>
        <w:t>Die Schulleiterin oder der Schulleiter hat ein Verzeichnis aller verwendeten Gefahrstoffe zu führen. Es soll eine</w:t>
      </w:r>
      <w:r w:rsidR="00E9488A">
        <w:rPr>
          <w:rFonts w:eastAsia="DGUVMeta-Normal" w:cs="Arial"/>
          <w:szCs w:val="24"/>
        </w:rPr>
        <w:t xml:space="preserve">n Überblick über die im Betrieb (Schule) </w:t>
      </w:r>
      <w:r w:rsidRPr="000A1ABC">
        <w:rPr>
          <w:rFonts w:eastAsia="DGUVMeta-Normal" w:cs="Arial"/>
          <w:szCs w:val="24"/>
        </w:rPr>
        <w:t>verwendeten Gefahrsto</w:t>
      </w:r>
      <w:r w:rsidRPr="000A1ABC">
        <w:rPr>
          <w:rFonts w:eastAsia="DGUVMeta-Normal" w:cs="Arial"/>
          <w:szCs w:val="24"/>
        </w:rPr>
        <w:t>f</w:t>
      </w:r>
      <w:r w:rsidRPr="000A1ABC">
        <w:rPr>
          <w:rFonts w:eastAsia="DGUVMeta-Normal" w:cs="Arial"/>
          <w:szCs w:val="24"/>
        </w:rPr>
        <w:t>fe geben und muss auf die zugehörigen Sicherheitsdatenblätter verweisen. Das Ve</w:t>
      </w:r>
      <w:r w:rsidRPr="000A1ABC">
        <w:rPr>
          <w:rFonts w:eastAsia="DGUVMeta-Normal" w:cs="Arial"/>
          <w:szCs w:val="24"/>
        </w:rPr>
        <w:t>r</w:t>
      </w:r>
      <w:r w:rsidRPr="000A1ABC">
        <w:rPr>
          <w:rFonts w:eastAsia="DGUVMeta-Normal" w:cs="Arial"/>
          <w:szCs w:val="24"/>
        </w:rPr>
        <w:t>zeichnis muss auf den aktuellen Stand gehalten werden und allen betroffenen Beschä</w:t>
      </w:r>
      <w:r w:rsidRPr="000A1ABC">
        <w:rPr>
          <w:rFonts w:eastAsia="DGUVMeta-Normal" w:cs="Arial"/>
          <w:szCs w:val="24"/>
        </w:rPr>
        <w:t>f</w:t>
      </w:r>
      <w:r w:rsidRPr="000A1ABC">
        <w:rPr>
          <w:rFonts w:eastAsia="DGUVMeta-Normal" w:cs="Arial"/>
          <w:szCs w:val="24"/>
        </w:rPr>
        <w:t>tigten zugänglich sein. Laut TRGS 400 'Gefährdungsbeurteilung für Tätigkeiten mit G</w:t>
      </w:r>
      <w:r w:rsidRPr="000A1ABC">
        <w:rPr>
          <w:rFonts w:eastAsia="DGUVMeta-Normal" w:cs="Arial"/>
          <w:szCs w:val="24"/>
        </w:rPr>
        <w:t>e</w:t>
      </w:r>
      <w:r w:rsidRPr="000A1ABC">
        <w:rPr>
          <w:rFonts w:eastAsia="DGUVMeta-Normal" w:cs="Arial"/>
          <w:szCs w:val="24"/>
        </w:rPr>
        <w:t>fahrstoffen' Abschnitt 4.7 Punkt 3 sind im Gefahrstoffverzeichnis mindestens folgende Angaben erforderlich:</w:t>
      </w:r>
    </w:p>
    <w:p w:rsidR="000A1ABC" w:rsidRPr="000A1ABC" w:rsidRDefault="000A1ABC" w:rsidP="000A1ABC">
      <w:pPr>
        <w:numPr>
          <w:ilvl w:val="0"/>
          <w:numId w:val="5"/>
        </w:numPr>
        <w:autoSpaceDE w:val="0"/>
        <w:autoSpaceDN w:val="0"/>
        <w:adjustRightInd w:val="0"/>
        <w:ind w:left="0" w:firstLine="0"/>
        <w:rPr>
          <w:rFonts w:eastAsia="DGUVMeta-Normal" w:cs="Arial"/>
          <w:szCs w:val="24"/>
        </w:rPr>
      </w:pPr>
      <w:r w:rsidRPr="000A1ABC">
        <w:rPr>
          <w:rFonts w:eastAsia="DGUVMeta-Normal" w:cs="Arial"/>
          <w:szCs w:val="24"/>
        </w:rPr>
        <w:t>Bezeichnung des Gefahrstoffes,</w:t>
      </w:r>
    </w:p>
    <w:p w:rsidR="000A1ABC" w:rsidRPr="000A1ABC" w:rsidRDefault="000A1ABC" w:rsidP="000A1ABC">
      <w:pPr>
        <w:numPr>
          <w:ilvl w:val="0"/>
          <w:numId w:val="5"/>
        </w:numPr>
        <w:autoSpaceDE w:val="0"/>
        <w:autoSpaceDN w:val="0"/>
        <w:adjustRightInd w:val="0"/>
        <w:ind w:left="0" w:firstLine="0"/>
        <w:rPr>
          <w:rFonts w:eastAsia="DGUVMeta-Normal" w:cs="Arial"/>
          <w:szCs w:val="24"/>
        </w:rPr>
      </w:pPr>
      <w:r w:rsidRPr="000A1ABC">
        <w:rPr>
          <w:rFonts w:eastAsia="DGUVMeta-Normal" w:cs="Arial"/>
          <w:szCs w:val="24"/>
        </w:rPr>
        <w:t>Einstufung des Gefahrstoffes,</w:t>
      </w:r>
    </w:p>
    <w:p w:rsidR="000A1ABC" w:rsidRPr="000A1ABC" w:rsidRDefault="000A1ABC" w:rsidP="000A1ABC">
      <w:pPr>
        <w:numPr>
          <w:ilvl w:val="0"/>
          <w:numId w:val="5"/>
        </w:numPr>
        <w:autoSpaceDE w:val="0"/>
        <w:autoSpaceDN w:val="0"/>
        <w:adjustRightInd w:val="0"/>
        <w:ind w:left="0" w:firstLine="0"/>
        <w:rPr>
          <w:rFonts w:eastAsia="DGUVMeta-Normal" w:cs="Arial"/>
          <w:szCs w:val="24"/>
        </w:rPr>
      </w:pPr>
      <w:r w:rsidRPr="000A1ABC">
        <w:rPr>
          <w:rFonts w:eastAsia="DGUVMeta-Normal" w:cs="Arial"/>
          <w:szCs w:val="24"/>
        </w:rPr>
        <w:t>Mengenbereich des Gefahrstoffes,</w:t>
      </w:r>
    </w:p>
    <w:p w:rsidR="000A1ABC" w:rsidRPr="000A1ABC" w:rsidRDefault="000A1ABC" w:rsidP="000A1ABC">
      <w:pPr>
        <w:numPr>
          <w:ilvl w:val="0"/>
          <w:numId w:val="5"/>
        </w:numPr>
        <w:autoSpaceDE w:val="0"/>
        <w:autoSpaceDN w:val="0"/>
        <w:adjustRightInd w:val="0"/>
        <w:ind w:left="0" w:firstLine="0"/>
        <w:rPr>
          <w:rFonts w:eastAsia="DGUVMeta-Normal" w:cs="Arial"/>
          <w:szCs w:val="24"/>
        </w:rPr>
      </w:pPr>
      <w:r w:rsidRPr="000A1ABC">
        <w:rPr>
          <w:rFonts w:eastAsia="DGUVMeta-Normal" w:cs="Arial"/>
          <w:szCs w:val="24"/>
        </w:rPr>
        <w:t>Arbeitsbereiche, in denen mit dem Gefahrstoff umgegangen wird.</w:t>
      </w:r>
    </w:p>
    <w:p w:rsidR="000A1ABC" w:rsidRDefault="00A104C9" w:rsidP="00A104C9">
      <w:pPr>
        <w:tabs>
          <w:tab w:val="left" w:pos="1575"/>
        </w:tabs>
        <w:rPr>
          <w:rFonts w:eastAsia="DGUVMeta-Normal" w:cs="Arial"/>
          <w:szCs w:val="24"/>
        </w:rPr>
      </w:pPr>
      <w:r>
        <w:rPr>
          <w:rFonts w:eastAsia="DGUVMeta-Normal" w:cs="Arial"/>
          <w:szCs w:val="24"/>
        </w:rPr>
        <w:tab/>
      </w:r>
    </w:p>
    <w:p w:rsidR="005056E9" w:rsidRPr="005056E9" w:rsidRDefault="005056E9" w:rsidP="00E9488A">
      <w:pPr>
        <w:rPr>
          <w:rFonts w:eastAsia="DGUVMeta-Normal" w:cs="Arial"/>
          <w:szCs w:val="24"/>
        </w:rPr>
      </w:pPr>
      <w:r>
        <w:rPr>
          <w:rFonts w:eastAsia="DGUVMeta-Normal" w:cs="Arial"/>
          <w:szCs w:val="24"/>
        </w:rPr>
        <w:t xml:space="preserve">Chemikalienverwaltungsprogramme bieten die Möglichkeit Gefahrstoffverzeichnisse </w:t>
      </w:r>
      <w:r w:rsidRPr="005056E9">
        <w:rPr>
          <w:rFonts w:eastAsia="DGUVMeta-Normal" w:cs="Arial"/>
          <w:szCs w:val="24"/>
        </w:rPr>
        <w:t xml:space="preserve">anzulegen und zu verwalten, ebenso ist dies mit der </w:t>
      </w:r>
      <w:r w:rsidRPr="005056E9">
        <w:rPr>
          <w:rFonts w:cs="Arial"/>
          <w:szCs w:val="24"/>
        </w:rPr>
        <w:t xml:space="preserve">GUV-SR-2004 </w:t>
      </w:r>
      <w:r w:rsidRPr="005056E9">
        <w:rPr>
          <w:rFonts w:cs="Arial"/>
          <w:szCs w:val="24"/>
        </w:rPr>
        <w:t xml:space="preserve">bzw. jetzt </w:t>
      </w:r>
      <w:r w:rsidRPr="005056E9">
        <w:rPr>
          <w:rFonts w:eastAsia="DGUVMeta-Normal" w:cs="Arial"/>
          <w:szCs w:val="24"/>
        </w:rPr>
        <w:t>DGUV Regel 113-019</w:t>
      </w:r>
      <w:r w:rsidRPr="005056E9">
        <w:rPr>
          <w:rFonts w:eastAsia="DGUVMeta-Normal" w:cs="Arial"/>
          <w:szCs w:val="24"/>
        </w:rPr>
        <w:t xml:space="preserve"> möglich (</w:t>
      </w:r>
      <w:r w:rsidRPr="005056E9">
        <w:rPr>
          <w:szCs w:val="24"/>
        </w:rPr>
        <w:t>http://www.dguv.de/medien/inhalt/praevention/themen_a_z/gefahrstoffe/documents/DGUV-Regel_2004.xls</w:t>
      </w:r>
      <w:r w:rsidRPr="005056E9">
        <w:rPr>
          <w:szCs w:val="24"/>
        </w:rPr>
        <w:t>)</w:t>
      </w:r>
    </w:p>
    <w:p w:rsidR="000A1ABC" w:rsidRPr="000A1ABC" w:rsidRDefault="000A1ABC" w:rsidP="00E9488A">
      <w:pPr>
        <w:rPr>
          <w:rFonts w:eastAsia="DGUVMeta-Normal" w:cs="Arial"/>
          <w:szCs w:val="24"/>
        </w:rPr>
      </w:pPr>
    </w:p>
    <w:p w:rsidR="000A1ABC" w:rsidRPr="000A1ABC" w:rsidRDefault="000A1ABC" w:rsidP="00E9488A">
      <w:pPr>
        <w:rPr>
          <w:rFonts w:cs="Arial"/>
          <w:b/>
          <w:szCs w:val="24"/>
        </w:rPr>
      </w:pPr>
      <w:r w:rsidRPr="000A1ABC">
        <w:rPr>
          <w:rFonts w:cs="Arial"/>
          <w:b/>
          <w:szCs w:val="24"/>
        </w:rPr>
        <w:t>GES</w:t>
      </w:r>
      <w:r w:rsidR="00503BC6">
        <w:rPr>
          <w:rFonts w:cs="Arial"/>
          <w:b/>
          <w:szCs w:val="24"/>
        </w:rPr>
        <w:t>T</w:t>
      </w:r>
      <w:r w:rsidRPr="000A1ABC">
        <w:rPr>
          <w:rFonts w:cs="Arial"/>
          <w:b/>
          <w:szCs w:val="24"/>
        </w:rPr>
        <w:t xml:space="preserve">IS </w:t>
      </w:r>
    </w:p>
    <w:p w:rsidR="000A1ABC" w:rsidRPr="000A1ABC" w:rsidRDefault="00A104C9" w:rsidP="00E9488A">
      <w:pPr>
        <w:rPr>
          <w:rFonts w:cs="Arial"/>
          <w:szCs w:val="24"/>
        </w:rPr>
      </w:pPr>
      <w:hyperlink r:id="rId22" w:history="1">
        <w:r w:rsidR="000A1ABC" w:rsidRPr="000A1ABC">
          <w:rPr>
            <w:rStyle w:val="Hyperlink"/>
            <w:rFonts w:cs="Arial"/>
            <w:szCs w:val="24"/>
          </w:rPr>
          <w:t>http://www.dguv.de/ifa/de/gestis/stoffdb/index.jsp#</w:t>
        </w:r>
      </w:hyperlink>
    </w:p>
    <w:p w:rsidR="000A1ABC" w:rsidRPr="000A1ABC" w:rsidRDefault="000A1ABC" w:rsidP="00E9488A">
      <w:pPr>
        <w:rPr>
          <w:rFonts w:cs="Arial"/>
          <w:szCs w:val="24"/>
        </w:rPr>
      </w:pPr>
    </w:p>
    <w:p w:rsidR="000A1ABC" w:rsidRPr="000A1ABC" w:rsidRDefault="000A1ABC" w:rsidP="00E9488A">
      <w:pPr>
        <w:pStyle w:val="StandardWeb"/>
        <w:shd w:val="clear" w:color="auto" w:fill="FFFFFF"/>
        <w:spacing w:before="0" w:beforeAutospacing="0" w:after="0" w:afterAutospacing="0"/>
        <w:rPr>
          <w:rFonts w:ascii="Arial" w:hAnsi="Arial" w:cs="Arial"/>
          <w:b/>
          <w:bCs/>
        </w:rPr>
      </w:pPr>
      <w:r w:rsidRPr="000A1ABC">
        <w:rPr>
          <w:rFonts w:ascii="Arial" w:hAnsi="Arial" w:cs="Arial"/>
          <w:b/>
          <w:bCs/>
        </w:rPr>
        <w:t xml:space="preserve">Gefahrstoffinformationssystem der Deutschen Gesetzlichen Unfallversicherung. </w:t>
      </w:r>
    </w:p>
    <w:p w:rsidR="000A1ABC" w:rsidRPr="000A1ABC" w:rsidRDefault="000A1ABC" w:rsidP="00E9488A">
      <w:pPr>
        <w:pStyle w:val="StandardWeb"/>
        <w:shd w:val="clear" w:color="auto" w:fill="FFFFFF"/>
        <w:spacing w:before="0" w:beforeAutospacing="0" w:after="0" w:afterAutospacing="0"/>
        <w:rPr>
          <w:rFonts w:ascii="Arial" w:hAnsi="Arial" w:cs="Arial"/>
        </w:rPr>
      </w:pPr>
      <w:r w:rsidRPr="000A1ABC">
        <w:rPr>
          <w:rFonts w:ascii="Arial" w:hAnsi="Arial" w:cs="Arial"/>
        </w:rPr>
        <w:t>Die GESTIS-Stoffdatenbank enthält Informationen für den sicheren Umgang mit G</w:t>
      </w:r>
      <w:r w:rsidRPr="000A1ABC">
        <w:rPr>
          <w:rFonts w:ascii="Arial" w:hAnsi="Arial" w:cs="Arial"/>
        </w:rPr>
        <w:t>e</w:t>
      </w:r>
      <w:r w:rsidRPr="000A1ABC">
        <w:rPr>
          <w:rFonts w:ascii="Arial" w:hAnsi="Arial" w:cs="Arial"/>
        </w:rPr>
        <w:t>fahrstoffen und anderen chemischen Stoffen am Arbeitsplatz, wie z.</w:t>
      </w:r>
      <w:r w:rsidR="00E9488A">
        <w:rPr>
          <w:rFonts w:ascii="Arial" w:hAnsi="Arial" w:cs="Arial"/>
        </w:rPr>
        <w:t xml:space="preserve"> </w:t>
      </w:r>
      <w:r w:rsidRPr="000A1ABC">
        <w:rPr>
          <w:rFonts w:ascii="Arial" w:hAnsi="Arial" w:cs="Arial"/>
        </w:rPr>
        <w:t xml:space="preserve">B. die Wirkungen der Stoffe auf den Menschen, die erforderlichen </w:t>
      </w:r>
      <w:r w:rsidRPr="000A1ABC">
        <w:rPr>
          <w:rFonts w:ascii="Arial" w:hAnsi="Arial" w:cs="Arial"/>
          <w:u w:val="single"/>
        </w:rPr>
        <w:t>Schutzmaßnahmen</w:t>
      </w:r>
      <w:r w:rsidRPr="000A1ABC">
        <w:rPr>
          <w:rFonts w:ascii="Arial" w:hAnsi="Arial" w:cs="Arial"/>
        </w:rPr>
        <w:t xml:space="preserve"> und die Maßna</w:t>
      </w:r>
      <w:r w:rsidRPr="000A1ABC">
        <w:rPr>
          <w:rFonts w:ascii="Arial" w:hAnsi="Arial" w:cs="Arial"/>
        </w:rPr>
        <w:t>h</w:t>
      </w:r>
      <w:r w:rsidRPr="000A1ABC">
        <w:rPr>
          <w:rFonts w:ascii="Arial" w:hAnsi="Arial" w:cs="Arial"/>
        </w:rPr>
        <w:t>men im Gefahrenfall (inkl. Erste Hilfe). Darüber hinaus wird der Nutzer über wichtige physikalisch-chemische Daten sowie über spezielle Regelungen zu den einzelnen Sto</w:t>
      </w:r>
      <w:r w:rsidRPr="000A1ABC">
        <w:rPr>
          <w:rFonts w:ascii="Arial" w:hAnsi="Arial" w:cs="Arial"/>
        </w:rPr>
        <w:t>f</w:t>
      </w:r>
      <w:r w:rsidRPr="000A1ABC">
        <w:rPr>
          <w:rFonts w:ascii="Arial" w:hAnsi="Arial" w:cs="Arial"/>
        </w:rPr>
        <w:t>fen informiert, insbesondere zur Einstufung und Kennzeichnung nach GHS gemäß CLP-Verordnung (Piktogramme, H-Sätze, P-Sätze) sowie nach dem alten System (Gefa</w:t>
      </w:r>
      <w:r w:rsidRPr="000A1ABC">
        <w:rPr>
          <w:rFonts w:ascii="Arial" w:hAnsi="Arial" w:cs="Arial"/>
        </w:rPr>
        <w:t>h</w:t>
      </w:r>
      <w:r w:rsidRPr="000A1ABC">
        <w:rPr>
          <w:rFonts w:ascii="Arial" w:hAnsi="Arial" w:cs="Arial"/>
        </w:rPr>
        <w:t>rensymbole, R-Sätze).</w:t>
      </w:r>
    </w:p>
    <w:p w:rsidR="000A1ABC" w:rsidRPr="000A1ABC" w:rsidRDefault="000A1ABC" w:rsidP="00E9488A">
      <w:pPr>
        <w:pStyle w:val="StandardWeb"/>
        <w:shd w:val="clear" w:color="auto" w:fill="FFFFFF"/>
        <w:spacing w:before="0" w:beforeAutospacing="0" w:after="0" w:afterAutospacing="0"/>
        <w:rPr>
          <w:rFonts w:ascii="Arial" w:hAnsi="Arial" w:cs="Arial"/>
        </w:rPr>
      </w:pPr>
      <w:r w:rsidRPr="000A1ABC">
        <w:rPr>
          <w:rFonts w:ascii="Arial" w:hAnsi="Arial" w:cs="Arial"/>
        </w:rPr>
        <w:t>Es sind Informationen zu etwa 8500 Stoffen enthalten. Die Pflege der Daten erfolgt zei</w:t>
      </w:r>
      <w:r w:rsidRPr="000A1ABC">
        <w:rPr>
          <w:rFonts w:ascii="Arial" w:hAnsi="Arial" w:cs="Arial"/>
        </w:rPr>
        <w:t>t</w:t>
      </w:r>
      <w:r w:rsidRPr="000A1ABC">
        <w:rPr>
          <w:rFonts w:ascii="Arial" w:hAnsi="Arial" w:cs="Arial"/>
        </w:rPr>
        <w:t>nah nach Veröffentlichung im Vorschriften- und Regelwerk oder nach Vorliegen neuer wissenschaftlicher Erkenntnisse.</w:t>
      </w:r>
    </w:p>
    <w:p w:rsidR="000A1ABC" w:rsidRPr="000A1ABC" w:rsidRDefault="000A1ABC" w:rsidP="00E9488A">
      <w:pPr>
        <w:rPr>
          <w:rFonts w:cs="Arial"/>
          <w:b/>
          <w:szCs w:val="24"/>
        </w:rPr>
      </w:pPr>
      <w:r w:rsidRPr="000A1ABC">
        <w:rPr>
          <w:rFonts w:cs="Arial"/>
          <w:b/>
          <w:szCs w:val="24"/>
        </w:rPr>
        <w:t>GHS</w:t>
      </w:r>
    </w:p>
    <w:p w:rsidR="000A1ABC" w:rsidRPr="000A1ABC" w:rsidRDefault="00A104C9" w:rsidP="00E9488A">
      <w:pPr>
        <w:rPr>
          <w:rFonts w:cs="Arial"/>
          <w:szCs w:val="24"/>
        </w:rPr>
      </w:pPr>
      <w:hyperlink r:id="rId23" w:history="1">
        <w:r w:rsidR="000A1ABC" w:rsidRPr="000A1ABC">
          <w:rPr>
            <w:rStyle w:val="Hyperlink"/>
            <w:rFonts w:cs="Arial"/>
            <w:szCs w:val="24"/>
          </w:rPr>
          <w:t>http://publikationen.dguv.de/dguv/pdf/10002/i-8658.pdf</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GHS steht für "Globaly Harmonised System" und bezeichnet den Versuch</w:t>
      </w:r>
      <w:r w:rsidR="008B60E4">
        <w:rPr>
          <w:rFonts w:cs="Arial"/>
          <w:szCs w:val="24"/>
        </w:rPr>
        <w:t>,</w:t>
      </w:r>
      <w:r w:rsidRPr="000A1ABC">
        <w:rPr>
          <w:rFonts w:cs="Arial"/>
          <w:szCs w:val="24"/>
        </w:rPr>
        <w:t xml:space="preserve"> ein weltweit einheitliches System zur Einstufung und Kennzeichnung von Chemikalien zu schaffen, welches folgende Eigenschaften in sich vereint:</w:t>
      </w:r>
    </w:p>
    <w:p w:rsidR="000A1ABC" w:rsidRPr="000A1ABC" w:rsidRDefault="000A1ABC" w:rsidP="000A1ABC">
      <w:pPr>
        <w:numPr>
          <w:ilvl w:val="0"/>
          <w:numId w:val="11"/>
        </w:numPr>
        <w:overflowPunct w:val="0"/>
        <w:autoSpaceDE w:val="0"/>
        <w:autoSpaceDN w:val="0"/>
        <w:adjustRightInd w:val="0"/>
        <w:textAlignment w:val="baseline"/>
        <w:rPr>
          <w:rFonts w:cs="Arial"/>
          <w:szCs w:val="24"/>
        </w:rPr>
      </w:pPr>
      <w:r w:rsidRPr="000A1ABC">
        <w:rPr>
          <w:rFonts w:cs="Arial"/>
          <w:szCs w:val="24"/>
        </w:rPr>
        <w:t>es umfasst physikalisch-chemische, gesundheitliche und Umweltgefahren,</w:t>
      </w:r>
    </w:p>
    <w:p w:rsidR="000A1ABC" w:rsidRPr="000A1ABC" w:rsidRDefault="008B60E4" w:rsidP="000A1ABC">
      <w:pPr>
        <w:numPr>
          <w:ilvl w:val="0"/>
          <w:numId w:val="11"/>
        </w:numPr>
        <w:overflowPunct w:val="0"/>
        <w:autoSpaceDE w:val="0"/>
        <w:autoSpaceDN w:val="0"/>
        <w:adjustRightInd w:val="0"/>
        <w:textAlignment w:val="baseline"/>
        <w:rPr>
          <w:rFonts w:cs="Arial"/>
          <w:szCs w:val="24"/>
        </w:rPr>
      </w:pPr>
      <w:r>
        <w:rPr>
          <w:rFonts w:cs="Arial"/>
          <w:szCs w:val="24"/>
        </w:rPr>
        <w:t xml:space="preserve">es </w:t>
      </w:r>
      <w:r w:rsidR="000A1ABC" w:rsidRPr="000A1ABC">
        <w:rPr>
          <w:rFonts w:cs="Arial"/>
          <w:szCs w:val="24"/>
        </w:rPr>
        <w:t>bietet eine einzige Gefahrenkommunikation für verschiedene Zielgruppen, wie Arbeiter, Verbraucher, Transport- und Erste</w:t>
      </w:r>
      <w:r>
        <w:rPr>
          <w:rFonts w:cs="Arial"/>
          <w:szCs w:val="24"/>
        </w:rPr>
        <w:t>-</w:t>
      </w:r>
      <w:r w:rsidR="000A1ABC" w:rsidRPr="000A1ABC">
        <w:rPr>
          <w:rFonts w:cs="Arial"/>
          <w:szCs w:val="24"/>
        </w:rPr>
        <w:t>Hilfe-Personal,</w:t>
      </w:r>
    </w:p>
    <w:p w:rsidR="000A1ABC" w:rsidRPr="000A1ABC" w:rsidRDefault="008B60E4" w:rsidP="000A1ABC">
      <w:pPr>
        <w:numPr>
          <w:ilvl w:val="0"/>
          <w:numId w:val="11"/>
        </w:numPr>
        <w:overflowPunct w:val="0"/>
        <w:autoSpaceDE w:val="0"/>
        <w:autoSpaceDN w:val="0"/>
        <w:adjustRightInd w:val="0"/>
        <w:textAlignment w:val="baseline"/>
        <w:rPr>
          <w:rFonts w:cs="Arial"/>
          <w:szCs w:val="24"/>
        </w:rPr>
      </w:pPr>
      <w:r>
        <w:rPr>
          <w:rFonts w:cs="Arial"/>
          <w:szCs w:val="24"/>
        </w:rPr>
        <w:t xml:space="preserve">es </w:t>
      </w:r>
      <w:r w:rsidR="000A1ABC" w:rsidRPr="000A1ABC">
        <w:rPr>
          <w:rFonts w:cs="Arial"/>
          <w:szCs w:val="24"/>
        </w:rPr>
        <w:t>behandelt Stoffe und Gemische in einem Regelwerk.</w:t>
      </w:r>
    </w:p>
    <w:p w:rsidR="000A1ABC" w:rsidRPr="000A1ABC" w:rsidRDefault="000A1ABC" w:rsidP="00E9488A">
      <w:pPr>
        <w:rPr>
          <w:rFonts w:cs="Arial"/>
          <w:szCs w:val="24"/>
        </w:rPr>
      </w:pPr>
      <w:r w:rsidRPr="000A1ABC">
        <w:rPr>
          <w:rFonts w:cs="Arial"/>
          <w:szCs w:val="24"/>
        </w:rPr>
        <w:t>Zur Visualisierung von Gefahren gibt das GHS standardisierte Piktogramme vor.</w:t>
      </w:r>
    </w:p>
    <w:p w:rsidR="000A1ABC" w:rsidRPr="008B60E4" w:rsidRDefault="000A1ABC" w:rsidP="00E9488A">
      <w:pPr>
        <w:rPr>
          <w:rFonts w:cs="Arial"/>
          <w:szCs w:val="24"/>
        </w:rPr>
      </w:pPr>
      <w:r w:rsidRPr="00AE27C0">
        <w:rPr>
          <w:rFonts w:cs="Arial"/>
          <w:szCs w:val="24"/>
        </w:rPr>
        <w:t>(s.</w:t>
      </w:r>
      <w:r w:rsidR="008B60E4" w:rsidRPr="00AE27C0">
        <w:rPr>
          <w:rFonts w:cs="Arial"/>
          <w:szCs w:val="24"/>
        </w:rPr>
        <w:t xml:space="preserve"> </w:t>
      </w:r>
      <w:r w:rsidRPr="00AE27C0">
        <w:rPr>
          <w:rFonts w:cs="Arial"/>
          <w:szCs w:val="24"/>
        </w:rPr>
        <w:t xml:space="preserve">a. </w:t>
      </w:r>
      <w:hyperlink r:id="rId24" w:history="1">
        <w:r w:rsidRPr="008B60E4">
          <w:rPr>
            <w:rStyle w:val="Hyperlink"/>
            <w:rFonts w:cs="Arial"/>
            <w:szCs w:val="24"/>
          </w:rPr>
          <w:t>http://www.umweltbundesamt.de/themen/chemikalien/einstufung-kennzeichnung-von-chemikalien/globally-harmonised-system-ghs</w:t>
        </w:r>
      </w:hyperlink>
      <w:r w:rsidRPr="008B60E4">
        <w:rPr>
          <w:rFonts w:cs="Arial"/>
          <w:szCs w:val="24"/>
        </w:rPr>
        <w:t xml:space="preserve"> )</w:t>
      </w:r>
    </w:p>
    <w:p w:rsidR="000A1ABC" w:rsidRPr="008B60E4" w:rsidRDefault="000A1ABC" w:rsidP="00E9488A">
      <w:pPr>
        <w:rPr>
          <w:rFonts w:cs="Arial"/>
          <w:szCs w:val="24"/>
        </w:rPr>
      </w:pPr>
    </w:p>
    <w:p w:rsidR="000A1ABC" w:rsidRPr="008B60E4" w:rsidRDefault="000A1ABC" w:rsidP="00E9488A">
      <w:pPr>
        <w:rPr>
          <w:rFonts w:cs="Arial"/>
          <w:szCs w:val="24"/>
        </w:rPr>
      </w:pPr>
    </w:p>
    <w:p w:rsidR="000A1ABC" w:rsidRPr="005056E9" w:rsidRDefault="000A1ABC" w:rsidP="00E9488A">
      <w:pPr>
        <w:rPr>
          <w:rFonts w:cs="Arial"/>
          <w:b/>
          <w:szCs w:val="24"/>
        </w:rPr>
      </w:pPr>
      <w:r w:rsidRPr="008B60E4">
        <w:rPr>
          <w:rFonts w:cs="Arial"/>
          <w:b/>
          <w:szCs w:val="24"/>
        </w:rPr>
        <w:t>GUV-SR-2003</w:t>
      </w:r>
      <w:r w:rsidR="005056E9">
        <w:rPr>
          <w:rFonts w:cs="Arial"/>
          <w:b/>
          <w:szCs w:val="24"/>
        </w:rPr>
        <w:t xml:space="preserve"> </w:t>
      </w:r>
      <w:r w:rsidR="005056E9" w:rsidRPr="005056E9">
        <w:rPr>
          <w:rFonts w:cs="Arial"/>
          <w:b/>
          <w:szCs w:val="24"/>
        </w:rPr>
        <w:t xml:space="preserve">jetzt </w:t>
      </w:r>
      <w:r w:rsidR="005056E9" w:rsidRPr="005056E9">
        <w:rPr>
          <w:rFonts w:eastAsia="DGUVMeta-Normal" w:cs="Arial"/>
          <w:b/>
          <w:szCs w:val="24"/>
        </w:rPr>
        <w:t>DGUV Regel 113-018</w:t>
      </w:r>
    </w:p>
    <w:p w:rsidR="000A1ABC" w:rsidRPr="008B60E4" w:rsidRDefault="00A104C9" w:rsidP="00E9488A">
      <w:pPr>
        <w:rPr>
          <w:rFonts w:cs="Arial"/>
          <w:szCs w:val="24"/>
        </w:rPr>
      </w:pPr>
      <w:hyperlink r:id="rId25" w:history="1">
        <w:r w:rsidR="000A1ABC" w:rsidRPr="008B60E4">
          <w:rPr>
            <w:rStyle w:val="Hyperlink"/>
            <w:rFonts w:cs="Arial"/>
            <w:szCs w:val="24"/>
          </w:rPr>
          <w:t>http://publikationen.dguv.de/dguv/pdf/10002/sr-2003.pdf</w:t>
        </w:r>
      </w:hyperlink>
    </w:p>
    <w:p w:rsidR="000A1ABC" w:rsidRPr="008B60E4" w:rsidRDefault="000A1ABC" w:rsidP="00E9488A">
      <w:pPr>
        <w:rPr>
          <w:rFonts w:cs="Arial"/>
          <w:szCs w:val="24"/>
        </w:rPr>
      </w:pPr>
    </w:p>
    <w:p w:rsidR="000A1ABC" w:rsidRPr="000A1ABC" w:rsidRDefault="000A1ABC" w:rsidP="00E9488A">
      <w:pPr>
        <w:rPr>
          <w:rFonts w:eastAsia="DGUVMeta-Normal" w:cs="Arial"/>
          <w:szCs w:val="24"/>
        </w:rPr>
      </w:pPr>
      <w:r w:rsidRPr="000A1ABC">
        <w:rPr>
          <w:rFonts w:eastAsia="DGUVMeta-Normal" w:cs="Arial"/>
          <w:szCs w:val="24"/>
        </w:rPr>
        <w:t>Für Tätigkeiten mit Gefahrstoffen existiert in der Bundesrepublik Deutschland ein u</w:t>
      </w:r>
      <w:r w:rsidRPr="000A1ABC">
        <w:rPr>
          <w:rFonts w:eastAsia="DGUVMeta-Normal" w:cs="Arial"/>
          <w:szCs w:val="24"/>
        </w:rPr>
        <w:t>m</w:t>
      </w:r>
      <w:r w:rsidRPr="000A1ABC">
        <w:rPr>
          <w:rFonts w:eastAsia="DGUVMeta-Normal" w:cs="Arial"/>
          <w:szCs w:val="24"/>
        </w:rPr>
        <w:t>fangreiches Gefahrstoffregelwerk. Neben Arbeitsschutzgesetz, Chemikaliengesetz und Gefahrstoffverordnung sind hierbei die einschlägigen Regelungen in den Unfallverh</w:t>
      </w:r>
      <w:r w:rsidRPr="000A1ABC">
        <w:rPr>
          <w:rFonts w:eastAsia="DGUVMeta-Normal" w:cs="Arial"/>
          <w:szCs w:val="24"/>
        </w:rPr>
        <w:t>ü</w:t>
      </w:r>
      <w:r w:rsidRPr="000A1ABC">
        <w:rPr>
          <w:rFonts w:eastAsia="DGUVMeta-Normal" w:cs="Arial"/>
          <w:szCs w:val="24"/>
        </w:rPr>
        <w:t>tungsvorschriften zu nennen. Die sich hieraus ergebenden Anforderungen werden in</w:t>
      </w:r>
      <w:r w:rsidRPr="000A1ABC">
        <w:rPr>
          <w:rFonts w:eastAsia="DGUVMeta-Normal" w:cs="Arial"/>
          <w:szCs w:val="24"/>
        </w:rPr>
        <w:t>s</w:t>
      </w:r>
      <w:r w:rsidRPr="000A1ABC">
        <w:rPr>
          <w:rFonts w:eastAsia="DGUVMeta-Normal" w:cs="Arial"/>
          <w:szCs w:val="24"/>
        </w:rPr>
        <w:t>besondere auch für Schulen durch die allgemein anerkannten Regeln der Technik, z. B. Technische Regeln für Gefahrstoffe (TRGS), DIN-Normen und Richtlinien (z. B. Richtl</w:t>
      </w:r>
      <w:r w:rsidRPr="000A1ABC">
        <w:rPr>
          <w:rFonts w:eastAsia="DGUVMeta-Normal" w:cs="Arial"/>
          <w:szCs w:val="24"/>
        </w:rPr>
        <w:t>i</w:t>
      </w:r>
      <w:r w:rsidRPr="000A1ABC">
        <w:rPr>
          <w:rFonts w:eastAsia="DGUVMeta-Normal" w:cs="Arial"/>
          <w:szCs w:val="24"/>
        </w:rPr>
        <w:t>nien zur Sicherheit im Unterricht – GUV-SI 8070) konkretisiert.</w:t>
      </w:r>
    </w:p>
    <w:p w:rsidR="000A1ABC" w:rsidRPr="000A1ABC" w:rsidRDefault="000A1ABC" w:rsidP="00E9488A">
      <w:pPr>
        <w:rPr>
          <w:rFonts w:eastAsia="DGUVMeta-Normal" w:cs="Arial"/>
          <w:szCs w:val="24"/>
        </w:rPr>
      </w:pPr>
      <w:r w:rsidRPr="000A1ABC">
        <w:rPr>
          <w:rFonts w:eastAsia="DGUVMeta-Normal" w:cs="Arial"/>
          <w:szCs w:val="24"/>
        </w:rPr>
        <w:t>Ziel dieser Regel ist es, das bestehende Gefahrstoffregelwerk in der Bundesrepublik Deutschland für die Belange des Unterrichts in allgemeinbildenden Schulen und ve</w:t>
      </w:r>
      <w:r w:rsidRPr="000A1ABC">
        <w:rPr>
          <w:rFonts w:eastAsia="DGUVMeta-Normal" w:cs="Arial"/>
          <w:szCs w:val="24"/>
        </w:rPr>
        <w:t>r</w:t>
      </w:r>
      <w:r w:rsidRPr="000A1ABC">
        <w:rPr>
          <w:rFonts w:eastAsia="DGUVMeta-Normal" w:cs="Arial"/>
          <w:szCs w:val="24"/>
        </w:rPr>
        <w:t xml:space="preserve">gleichbaren Fächern beruflicher Schulen aufzubereiten und zu konkretisieren. </w:t>
      </w:r>
    </w:p>
    <w:p w:rsidR="000A1ABC" w:rsidRPr="000A1ABC" w:rsidRDefault="000A1ABC" w:rsidP="00E9488A">
      <w:pPr>
        <w:rPr>
          <w:rFonts w:cs="Arial"/>
          <w:szCs w:val="24"/>
        </w:rPr>
      </w:pPr>
      <w:r w:rsidRPr="000A1ABC">
        <w:rPr>
          <w:rFonts w:eastAsia="DGUVMeta-Normal" w:cs="Arial"/>
          <w:szCs w:val="24"/>
        </w:rPr>
        <w:t>Die gesetzlichen Verantwortlichkeiten bleiben unberührt.</w:t>
      </w:r>
    </w:p>
    <w:p w:rsidR="000A1ABC" w:rsidRPr="000A1ABC" w:rsidRDefault="000A1ABC" w:rsidP="00E9488A">
      <w:pPr>
        <w:rPr>
          <w:rFonts w:cs="Arial"/>
          <w:szCs w:val="24"/>
        </w:rPr>
      </w:pPr>
      <w:r w:rsidRPr="000A1ABC">
        <w:rPr>
          <w:rFonts w:cs="Arial"/>
          <w:szCs w:val="24"/>
        </w:rPr>
        <w:t>(Quelle: GUV-SR-2003, Vorbemerkungen)</w:t>
      </w:r>
    </w:p>
    <w:p w:rsidR="000A1ABC" w:rsidRPr="000A1ABC" w:rsidRDefault="000A1ABC" w:rsidP="00E9488A">
      <w:pPr>
        <w:rPr>
          <w:rFonts w:cs="Arial"/>
          <w:b/>
          <w:szCs w:val="24"/>
        </w:rPr>
      </w:pPr>
    </w:p>
    <w:p w:rsidR="000A1ABC" w:rsidRPr="000A1ABC" w:rsidRDefault="000A1ABC" w:rsidP="00E9488A">
      <w:pPr>
        <w:rPr>
          <w:rFonts w:cs="Arial"/>
          <w:b/>
          <w:szCs w:val="24"/>
        </w:rPr>
      </w:pPr>
    </w:p>
    <w:p w:rsidR="000A1ABC" w:rsidRPr="000A1ABC" w:rsidRDefault="000A1ABC" w:rsidP="00E9488A">
      <w:pPr>
        <w:rPr>
          <w:rFonts w:cs="Arial"/>
          <w:szCs w:val="24"/>
        </w:rPr>
      </w:pPr>
      <w:r w:rsidRPr="000A1ABC">
        <w:rPr>
          <w:rFonts w:cs="Arial"/>
          <w:b/>
          <w:szCs w:val="24"/>
        </w:rPr>
        <w:t>GUV-SR-2004</w:t>
      </w:r>
      <w:r w:rsidR="005056E9">
        <w:rPr>
          <w:rFonts w:cs="Arial"/>
          <w:b/>
          <w:szCs w:val="24"/>
        </w:rPr>
        <w:t xml:space="preserve"> jetzt </w:t>
      </w:r>
      <w:r w:rsidR="005056E9" w:rsidRPr="005056E9">
        <w:rPr>
          <w:rFonts w:eastAsia="DGUVMeta-Normal" w:cs="Arial"/>
          <w:b/>
          <w:szCs w:val="24"/>
        </w:rPr>
        <w:t>DGUV Regel 113-01</w:t>
      </w:r>
      <w:r w:rsidR="005056E9">
        <w:rPr>
          <w:rFonts w:eastAsia="DGUVMeta-Normal" w:cs="Arial"/>
          <w:b/>
          <w:szCs w:val="24"/>
        </w:rPr>
        <w:t>9</w:t>
      </w:r>
    </w:p>
    <w:p w:rsidR="000A1ABC" w:rsidRPr="000A1ABC" w:rsidRDefault="00A104C9" w:rsidP="00E9488A">
      <w:pPr>
        <w:rPr>
          <w:rFonts w:cs="Arial"/>
          <w:szCs w:val="24"/>
        </w:rPr>
      </w:pPr>
      <w:hyperlink r:id="rId26" w:history="1">
        <w:r w:rsidR="000A1ABC" w:rsidRPr="000A1ABC">
          <w:rPr>
            <w:rStyle w:val="Hyperlink"/>
            <w:rFonts w:cs="Arial"/>
            <w:szCs w:val="24"/>
          </w:rPr>
          <w:t>http://publikationen.dguv.de/dguv/pdf/10002/sr-2004.pdf</w:t>
        </w:r>
      </w:hyperlink>
    </w:p>
    <w:p w:rsidR="000A1ABC" w:rsidRPr="000A1ABC" w:rsidRDefault="000A1ABC" w:rsidP="00E9488A">
      <w:pPr>
        <w:rPr>
          <w:rFonts w:cs="Arial"/>
          <w:szCs w:val="24"/>
        </w:rPr>
      </w:pPr>
    </w:p>
    <w:p w:rsidR="000A1ABC" w:rsidRPr="000A1ABC" w:rsidRDefault="000A1ABC" w:rsidP="00E9488A">
      <w:pPr>
        <w:rPr>
          <w:rFonts w:cs="Arial"/>
          <w:bCs/>
          <w:szCs w:val="24"/>
        </w:rPr>
      </w:pPr>
      <w:r w:rsidRPr="000A1ABC">
        <w:rPr>
          <w:rFonts w:cs="Arial"/>
          <w:bCs/>
          <w:szCs w:val="24"/>
        </w:rPr>
        <w:t>Stoffliste zur Regel “Unterricht in Schulen mit gefährlichen Stoffen"</w:t>
      </w:r>
      <w:r w:rsidR="00093E7E">
        <w:rPr>
          <w:rFonts w:cs="Arial"/>
          <w:bCs/>
          <w:szCs w:val="24"/>
        </w:rPr>
        <w:t>.</w:t>
      </w:r>
    </w:p>
    <w:p w:rsidR="000A1ABC" w:rsidRPr="000A1ABC" w:rsidRDefault="000A1ABC" w:rsidP="00E9488A">
      <w:pPr>
        <w:rPr>
          <w:rFonts w:eastAsia="DGUVMeta-Normal" w:cs="Arial"/>
          <w:szCs w:val="24"/>
        </w:rPr>
      </w:pPr>
      <w:r w:rsidRPr="000A1ABC">
        <w:rPr>
          <w:rFonts w:eastAsia="DGUVMeta-Normal" w:cs="Arial"/>
          <w:szCs w:val="24"/>
        </w:rPr>
        <w:t>Die Stoffliste zur Regel 2003 “Unterricht in Schulen mit gefährlichen Stoffen” enthält e</w:t>
      </w:r>
      <w:r w:rsidRPr="000A1ABC">
        <w:rPr>
          <w:rFonts w:eastAsia="DGUVMeta-Normal" w:cs="Arial"/>
          <w:szCs w:val="24"/>
        </w:rPr>
        <w:t>i</w:t>
      </w:r>
      <w:r w:rsidRPr="000A1ABC">
        <w:rPr>
          <w:rFonts w:eastAsia="DGUVMeta-Normal" w:cs="Arial"/>
          <w:szCs w:val="24"/>
        </w:rPr>
        <w:t>ne Liste mit den im schulischen Unterricht verwendeten Stoffen.</w:t>
      </w:r>
    </w:p>
    <w:p w:rsidR="000A1ABC" w:rsidRPr="000A1ABC" w:rsidRDefault="000A1ABC" w:rsidP="00E9488A">
      <w:pPr>
        <w:rPr>
          <w:rFonts w:eastAsia="DGUVMeta-Normal" w:cs="Arial"/>
          <w:szCs w:val="24"/>
        </w:rPr>
      </w:pPr>
      <w:r w:rsidRPr="000A1ABC">
        <w:rPr>
          <w:rFonts w:eastAsia="DGUVMeta-Normal" w:cs="Arial"/>
          <w:szCs w:val="24"/>
        </w:rPr>
        <w:t>Diese Liste enthält</w:t>
      </w:r>
    </w:p>
    <w:p w:rsidR="000A1ABC" w:rsidRPr="000A1ABC" w:rsidRDefault="000A1ABC" w:rsidP="000A1ABC">
      <w:pPr>
        <w:numPr>
          <w:ilvl w:val="0"/>
          <w:numId w:val="3"/>
        </w:numPr>
        <w:autoSpaceDE w:val="0"/>
        <w:autoSpaceDN w:val="0"/>
        <w:adjustRightInd w:val="0"/>
        <w:rPr>
          <w:rFonts w:eastAsia="DGUVMeta-Normal" w:cs="Arial"/>
          <w:szCs w:val="24"/>
        </w:rPr>
      </w:pPr>
      <w:r w:rsidRPr="000A1ABC">
        <w:rPr>
          <w:rFonts w:eastAsia="DGUVMeta-Normal" w:cs="Arial"/>
          <w:szCs w:val="24"/>
        </w:rPr>
        <w:t>Angaben zur Einstufung und Kennzeichnung sowie Grenzwerte nach Gefahrstoffve</w:t>
      </w:r>
      <w:r w:rsidRPr="000A1ABC">
        <w:rPr>
          <w:rFonts w:eastAsia="DGUVMeta-Normal" w:cs="Arial"/>
          <w:szCs w:val="24"/>
        </w:rPr>
        <w:t>r</w:t>
      </w:r>
      <w:r w:rsidRPr="000A1ABC">
        <w:rPr>
          <w:rFonts w:eastAsia="DGUVMeta-Normal" w:cs="Arial"/>
          <w:szCs w:val="24"/>
        </w:rPr>
        <w:t>ordnung, EU-Richtlinien und Technischen Regeln für Gefahrstoffe (TRGS),</w:t>
      </w:r>
    </w:p>
    <w:p w:rsidR="000A1ABC" w:rsidRPr="000A1ABC" w:rsidRDefault="00093E7E" w:rsidP="000A1ABC">
      <w:pPr>
        <w:numPr>
          <w:ilvl w:val="0"/>
          <w:numId w:val="3"/>
        </w:numPr>
        <w:autoSpaceDE w:val="0"/>
        <w:autoSpaceDN w:val="0"/>
        <w:adjustRightInd w:val="0"/>
        <w:rPr>
          <w:rFonts w:eastAsia="DGUVMeta-Normal" w:cs="Arial"/>
          <w:szCs w:val="24"/>
        </w:rPr>
      </w:pPr>
      <w:r>
        <w:rPr>
          <w:rFonts w:eastAsia="DGUVMeta-Normal" w:cs="Arial"/>
          <w:szCs w:val="24"/>
        </w:rPr>
        <w:t>Angaben zur Wassergefä</w:t>
      </w:r>
      <w:r w:rsidR="000A1ABC" w:rsidRPr="000A1ABC">
        <w:rPr>
          <w:rFonts w:eastAsia="DGUVMeta-Normal" w:cs="Arial"/>
          <w:szCs w:val="24"/>
        </w:rPr>
        <w:t>hrdungsklasse nach dem Katalog wassergefährdender Sto</w:t>
      </w:r>
      <w:r w:rsidR="000A1ABC" w:rsidRPr="000A1ABC">
        <w:rPr>
          <w:rFonts w:eastAsia="DGUVMeta-Normal" w:cs="Arial"/>
          <w:szCs w:val="24"/>
        </w:rPr>
        <w:t>f</w:t>
      </w:r>
      <w:r w:rsidR="000A1ABC" w:rsidRPr="000A1ABC">
        <w:rPr>
          <w:rFonts w:eastAsia="DGUVMeta-Normal" w:cs="Arial"/>
          <w:szCs w:val="24"/>
        </w:rPr>
        <w:t>fe,</w:t>
      </w:r>
    </w:p>
    <w:p w:rsidR="000A1ABC" w:rsidRPr="000A1ABC" w:rsidRDefault="000A1ABC" w:rsidP="000A1ABC">
      <w:pPr>
        <w:numPr>
          <w:ilvl w:val="0"/>
          <w:numId w:val="3"/>
        </w:numPr>
        <w:autoSpaceDE w:val="0"/>
        <w:autoSpaceDN w:val="0"/>
        <w:adjustRightInd w:val="0"/>
        <w:rPr>
          <w:rFonts w:eastAsia="DGUVMeta-Normal" w:cs="Arial"/>
          <w:szCs w:val="24"/>
        </w:rPr>
      </w:pPr>
      <w:r w:rsidRPr="000A1ABC">
        <w:rPr>
          <w:rFonts w:eastAsia="DGUVMeta-Normal" w:cs="Arial"/>
          <w:szCs w:val="24"/>
        </w:rPr>
        <w:t>Hinweise zur Aufbewahrung und Entsorgung,</w:t>
      </w:r>
    </w:p>
    <w:p w:rsidR="000A1ABC" w:rsidRPr="000A1ABC" w:rsidRDefault="000A1ABC" w:rsidP="000A1ABC">
      <w:pPr>
        <w:numPr>
          <w:ilvl w:val="0"/>
          <w:numId w:val="3"/>
        </w:numPr>
        <w:autoSpaceDE w:val="0"/>
        <w:autoSpaceDN w:val="0"/>
        <w:adjustRightInd w:val="0"/>
        <w:rPr>
          <w:rFonts w:eastAsia="DGUVMeta-Normal" w:cs="Arial"/>
          <w:szCs w:val="24"/>
        </w:rPr>
      </w:pPr>
      <w:r w:rsidRPr="000A1ABC">
        <w:rPr>
          <w:rFonts w:eastAsia="DGUVMeta-Normal" w:cs="Arial"/>
          <w:szCs w:val="24"/>
        </w:rPr>
        <w:t xml:space="preserve">Hinweise </w:t>
      </w:r>
      <w:r w:rsidR="00093E7E">
        <w:rPr>
          <w:rFonts w:eastAsia="DGUVMeta-Normal" w:cs="Arial"/>
          <w:szCs w:val="24"/>
        </w:rPr>
        <w:t>zur möglichen Verwendung in Schü</w:t>
      </w:r>
      <w:r w:rsidRPr="000A1ABC">
        <w:rPr>
          <w:rFonts w:eastAsia="DGUVMeta-Normal" w:cs="Arial"/>
          <w:szCs w:val="24"/>
        </w:rPr>
        <w:t>lerexperimenten sowie</w:t>
      </w:r>
    </w:p>
    <w:p w:rsidR="000A1ABC" w:rsidRPr="000A1ABC" w:rsidRDefault="000A1ABC" w:rsidP="000A1ABC">
      <w:pPr>
        <w:numPr>
          <w:ilvl w:val="0"/>
          <w:numId w:val="3"/>
        </w:numPr>
        <w:overflowPunct w:val="0"/>
        <w:autoSpaceDE w:val="0"/>
        <w:autoSpaceDN w:val="0"/>
        <w:adjustRightInd w:val="0"/>
        <w:textAlignment w:val="baseline"/>
        <w:rPr>
          <w:rFonts w:cs="Arial"/>
          <w:szCs w:val="24"/>
        </w:rPr>
      </w:pPr>
      <w:r w:rsidRPr="000A1ABC">
        <w:rPr>
          <w:rFonts w:eastAsia="DGUVMeta-Normal" w:cs="Arial"/>
          <w:szCs w:val="24"/>
        </w:rPr>
        <w:t>eine Spalte “Inventarverzeichnis/Mengenbereiche” zur Nutzung als Gefahrstoffve</w:t>
      </w:r>
      <w:r w:rsidRPr="000A1ABC">
        <w:rPr>
          <w:rFonts w:eastAsia="DGUVMeta-Normal" w:cs="Arial"/>
          <w:szCs w:val="24"/>
        </w:rPr>
        <w:t>r</w:t>
      </w:r>
      <w:r w:rsidRPr="000A1ABC">
        <w:rPr>
          <w:rFonts w:eastAsia="DGUVMeta-Normal" w:cs="Arial"/>
          <w:szCs w:val="24"/>
        </w:rPr>
        <w:t>zeichnis.</w:t>
      </w:r>
    </w:p>
    <w:p w:rsidR="000A1ABC" w:rsidRPr="000A1ABC" w:rsidRDefault="000A1ABC" w:rsidP="00E9488A">
      <w:pPr>
        <w:rPr>
          <w:rFonts w:cs="Arial"/>
          <w:szCs w:val="24"/>
        </w:rPr>
      </w:pPr>
    </w:p>
    <w:p w:rsid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Fachkunde</w:t>
      </w:r>
    </w:p>
    <w:p w:rsidR="000A1ABC" w:rsidRPr="000A1ABC" w:rsidRDefault="00A104C9" w:rsidP="00E9488A">
      <w:pPr>
        <w:rPr>
          <w:rFonts w:cs="Arial"/>
          <w:szCs w:val="24"/>
        </w:rPr>
      </w:pPr>
      <w:hyperlink r:id="rId27" w:history="1">
        <w:r w:rsidR="000A1ABC" w:rsidRPr="000A1ABC">
          <w:rPr>
            <w:rStyle w:val="Hyperlink"/>
            <w:rFonts w:cs="Arial"/>
            <w:szCs w:val="24"/>
          </w:rPr>
          <w:t>http://www.gesetze-im-internet.de/bundesrecht/gefstoffv_2010/gesamt.pdf</w:t>
        </w:r>
      </w:hyperlink>
    </w:p>
    <w:p w:rsidR="000A1ABC" w:rsidRPr="000A1ABC" w:rsidRDefault="000A1ABC" w:rsidP="00A104C9">
      <w:pPr>
        <w:ind w:firstLine="709"/>
        <w:rPr>
          <w:rFonts w:cs="Arial"/>
          <w:szCs w:val="24"/>
        </w:rPr>
      </w:pPr>
    </w:p>
    <w:p w:rsidR="000A1ABC" w:rsidRPr="000A1ABC" w:rsidRDefault="000A1ABC" w:rsidP="00E9488A">
      <w:pPr>
        <w:rPr>
          <w:rFonts w:cs="Arial"/>
          <w:szCs w:val="24"/>
        </w:rPr>
      </w:pPr>
      <w:r w:rsidRPr="000A1ABC">
        <w:rPr>
          <w:rFonts w:cs="Arial"/>
          <w:szCs w:val="24"/>
        </w:rPr>
        <w:t>Fachkundige nach § 6 GefStoffV müssen für die Durchführung der Gefährdungsbeurte</w:t>
      </w:r>
      <w:r w:rsidRPr="000A1ABC">
        <w:rPr>
          <w:rFonts w:cs="Arial"/>
          <w:szCs w:val="24"/>
        </w:rPr>
        <w:t>i</w:t>
      </w:r>
      <w:r w:rsidRPr="000A1ABC">
        <w:rPr>
          <w:rFonts w:cs="Arial"/>
          <w:szCs w:val="24"/>
        </w:rPr>
        <w:t>lung auf Grund einer entsprechenden Berufsausbildung, Berufserfahrung oder einer entsprechenden</w:t>
      </w:r>
      <w:r w:rsidR="00093E7E">
        <w:rPr>
          <w:rFonts w:cs="Arial"/>
          <w:szCs w:val="24"/>
        </w:rPr>
        <w:t xml:space="preserve"> </w:t>
      </w:r>
      <w:r w:rsidRPr="000A1ABC">
        <w:rPr>
          <w:rFonts w:cs="Arial"/>
          <w:szCs w:val="24"/>
        </w:rPr>
        <w:t>zeitnah ausgeübten beruflichen Tätigkeit sowie auf Grund der Tei</w:t>
      </w:r>
      <w:r w:rsidRPr="000A1ABC">
        <w:rPr>
          <w:rFonts w:cs="Arial"/>
          <w:szCs w:val="24"/>
        </w:rPr>
        <w:t>l</w:t>
      </w:r>
      <w:r w:rsidRPr="000A1ABC">
        <w:rPr>
          <w:rFonts w:cs="Arial"/>
          <w:szCs w:val="24"/>
        </w:rPr>
        <w:t>nahme an spezifischen Fortbildungsmaßnahmen befähigt sein. Sie</w:t>
      </w:r>
      <w:r w:rsidR="00093E7E">
        <w:rPr>
          <w:rFonts w:cs="Arial"/>
          <w:szCs w:val="24"/>
        </w:rPr>
        <w:t xml:space="preserve"> </w:t>
      </w:r>
      <w:r w:rsidRPr="000A1ABC">
        <w:rPr>
          <w:rFonts w:cs="Arial"/>
          <w:szCs w:val="24"/>
        </w:rPr>
        <w:t>müssen die Arbeit</w:t>
      </w:r>
      <w:r w:rsidRPr="000A1ABC">
        <w:rPr>
          <w:rFonts w:cs="Arial"/>
          <w:szCs w:val="24"/>
        </w:rPr>
        <w:t>s</w:t>
      </w:r>
      <w:r w:rsidRPr="000A1ABC">
        <w:rPr>
          <w:rFonts w:cs="Arial"/>
          <w:szCs w:val="24"/>
        </w:rPr>
        <w:t>bedingungen vor Beginn der Tätigkeit beurteilen und die festgelegten Schutzmaßna</w:t>
      </w:r>
      <w:r w:rsidRPr="000A1ABC">
        <w:rPr>
          <w:rFonts w:cs="Arial"/>
          <w:szCs w:val="24"/>
        </w:rPr>
        <w:t>h</w:t>
      </w:r>
      <w:r w:rsidRPr="000A1ABC">
        <w:rPr>
          <w:rFonts w:cs="Arial"/>
          <w:szCs w:val="24"/>
        </w:rPr>
        <w:t>men bei der Ausführung der Tätigkeiten bewerten oder überprüfen können. Umfang und Tiefe der notwendigen Kenntnisse können in Abhängigkeit von der zu beurteilenden Tätig</w:t>
      </w:r>
      <w:r w:rsidR="00093E7E">
        <w:rPr>
          <w:rFonts w:cs="Arial"/>
          <w:szCs w:val="24"/>
        </w:rPr>
        <w:t>keit unter</w:t>
      </w:r>
      <w:r w:rsidRPr="000A1ABC">
        <w:rPr>
          <w:rFonts w:cs="Arial"/>
          <w:szCs w:val="24"/>
        </w:rPr>
        <w:t>schiedlich sein und müssen nicht in einer Person vereinigt sein. Fachku</w:t>
      </w:r>
      <w:r w:rsidRPr="000A1ABC">
        <w:rPr>
          <w:rFonts w:cs="Arial"/>
          <w:szCs w:val="24"/>
        </w:rPr>
        <w:t>n</w:t>
      </w:r>
      <w:r w:rsidR="00093E7E">
        <w:rPr>
          <w:rFonts w:cs="Arial"/>
          <w:szCs w:val="24"/>
        </w:rPr>
        <w:t>dig können ins</w:t>
      </w:r>
      <w:r w:rsidRPr="000A1ABC">
        <w:rPr>
          <w:rFonts w:cs="Arial"/>
          <w:szCs w:val="24"/>
        </w:rPr>
        <w:t>besondere die Fachkraft für Arbeitssicherheit und die Betriebsärztin oder der Betriebsarzt sein.</w:t>
      </w:r>
    </w:p>
    <w:p w:rsidR="000A1ABC" w:rsidRP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H- und P-Sätze</w:t>
      </w:r>
    </w:p>
    <w:p w:rsidR="000A1ABC" w:rsidRPr="000A1ABC" w:rsidRDefault="000A1ABC" w:rsidP="00E9488A">
      <w:pPr>
        <w:rPr>
          <w:rFonts w:cs="Arial"/>
          <w:szCs w:val="24"/>
        </w:rPr>
      </w:pPr>
    </w:p>
    <w:p w:rsidR="000A1ABC" w:rsidRPr="000A1ABC" w:rsidRDefault="000A1ABC" w:rsidP="00E9488A">
      <w:pPr>
        <w:pStyle w:val="StandardWeb"/>
        <w:spacing w:before="0" w:beforeAutospacing="0" w:after="0" w:afterAutospacing="0"/>
        <w:rPr>
          <w:rFonts w:ascii="Arial" w:hAnsi="Arial" w:cs="Arial"/>
        </w:rPr>
      </w:pPr>
      <w:r w:rsidRPr="000A1ABC">
        <w:rPr>
          <w:rFonts w:ascii="Arial" w:hAnsi="Arial" w:cs="Arial"/>
        </w:rPr>
        <w:t xml:space="preserve">Die </w:t>
      </w:r>
      <w:r w:rsidRPr="000A1ABC">
        <w:rPr>
          <w:rFonts w:ascii="Arial" w:hAnsi="Arial" w:cs="Arial"/>
          <w:b/>
          <w:bCs/>
        </w:rPr>
        <w:t>H- und P-Sätze</w:t>
      </w:r>
      <w:r w:rsidRPr="000A1ABC">
        <w:rPr>
          <w:rFonts w:ascii="Arial" w:hAnsi="Arial" w:cs="Arial"/>
        </w:rPr>
        <w:t xml:space="preserve"> und die ergänzenden </w:t>
      </w:r>
      <w:r w:rsidRPr="000A1ABC">
        <w:rPr>
          <w:rFonts w:ascii="Arial" w:hAnsi="Arial" w:cs="Arial"/>
          <w:b/>
          <w:bCs/>
        </w:rPr>
        <w:t>EUH-Sätze</w:t>
      </w:r>
      <w:r w:rsidRPr="000A1ABC">
        <w:rPr>
          <w:rFonts w:ascii="Arial" w:hAnsi="Arial" w:cs="Arial"/>
        </w:rPr>
        <w:t xml:space="preserve"> sind knappe Sicherheitshinweise für Gefahrstoffe, die im Rahmen des global harmonisierten Systems zur Einstufung und Kennzeichnung von Chemikalien (GHS) verwendet werden. Die H- und P-Sätze haben in der GHS-Kennzeichnung eine analoge Aufgabe wie die bei der EU-Kennzeichnung verwendeten R- und S-Sätze.</w:t>
      </w:r>
    </w:p>
    <w:p w:rsidR="008B60E4" w:rsidRDefault="008B60E4" w:rsidP="00E9488A">
      <w:pPr>
        <w:rPr>
          <w:rFonts w:cs="Arial"/>
          <w:szCs w:val="24"/>
        </w:rPr>
      </w:pPr>
    </w:p>
    <w:p w:rsidR="000A1ABC" w:rsidRPr="000A1ABC" w:rsidRDefault="000A1ABC" w:rsidP="00E9488A">
      <w:pPr>
        <w:rPr>
          <w:rFonts w:cs="Arial"/>
          <w:szCs w:val="24"/>
        </w:rPr>
      </w:pPr>
      <w:r w:rsidRPr="000A1ABC">
        <w:rPr>
          <w:rFonts w:cs="Arial"/>
          <w:szCs w:val="24"/>
        </w:rPr>
        <w:t>GEFAHRENHINWEISE (H-SÄTZE)</w:t>
      </w:r>
    </w:p>
    <w:p w:rsidR="000A1ABC" w:rsidRPr="000A1ABC" w:rsidRDefault="000A1ABC" w:rsidP="00E9488A">
      <w:pPr>
        <w:rPr>
          <w:rFonts w:cs="Arial"/>
          <w:szCs w:val="24"/>
        </w:rPr>
      </w:pPr>
      <w:r w:rsidRPr="000A1ABC">
        <w:rPr>
          <w:rFonts w:cs="Arial"/>
          <w:szCs w:val="24"/>
        </w:rPr>
        <w:t>Ein Gefahrenhinweis ist ein standardisierter Textbaustein, der die Art und gegebene</w:t>
      </w:r>
      <w:r w:rsidRPr="000A1ABC">
        <w:rPr>
          <w:rFonts w:cs="Arial"/>
          <w:szCs w:val="24"/>
        </w:rPr>
        <w:t>n</w:t>
      </w:r>
      <w:r w:rsidRPr="000A1ABC">
        <w:rPr>
          <w:rFonts w:cs="Arial"/>
          <w:szCs w:val="24"/>
        </w:rPr>
        <w:t>falls den Schweregrad der Gefährdung beschreibt.</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SICHERHEITSHINWEISE (P-SÄTZE)</w:t>
      </w:r>
    </w:p>
    <w:p w:rsidR="000A1ABC" w:rsidRPr="000A1ABC" w:rsidRDefault="000A1ABC" w:rsidP="00E9488A">
      <w:pPr>
        <w:rPr>
          <w:rFonts w:cs="Arial"/>
          <w:szCs w:val="24"/>
        </w:rPr>
      </w:pPr>
      <w:r w:rsidRPr="000A1ABC">
        <w:rPr>
          <w:rFonts w:cs="Arial"/>
          <w:szCs w:val="24"/>
        </w:rPr>
        <w:t>Sicherheitshinweise beschreiben in standardisierter Form die empfohlenen Maßnahmen zur Begrenzung oder Vermeidung schädlicher Wirkungen aufgrund der Exposition g</w:t>
      </w:r>
      <w:r w:rsidRPr="000A1ABC">
        <w:rPr>
          <w:rFonts w:cs="Arial"/>
          <w:szCs w:val="24"/>
        </w:rPr>
        <w:t>e</w:t>
      </w:r>
      <w:r w:rsidRPr="000A1ABC">
        <w:rPr>
          <w:rFonts w:cs="Arial"/>
          <w:szCs w:val="24"/>
        </w:rPr>
        <w:t>genüber einem Stoff oder Gemisch bei seiner Verwendung.</w:t>
      </w:r>
    </w:p>
    <w:p w:rsidR="000A1ABC" w:rsidRPr="000A1ABC" w:rsidRDefault="000A1ABC" w:rsidP="00E9488A">
      <w:pPr>
        <w:rPr>
          <w:rFonts w:cs="Arial"/>
          <w:szCs w:val="24"/>
        </w:rPr>
      </w:pPr>
      <w:r w:rsidRPr="000A1ABC">
        <w:rPr>
          <w:rFonts w:cs="Arial"/>
          <w:szCs w:val="24"/>
        </w:rPr>
        <w:t>Aus der Menge der P-Sätze, die sich aus den eingestuften Gefahren ableiten, hat der Lieferant die relevanten Sicherheitshinweise auszuwählen. Dabei sind sowohl die G</w:t>
      </w:r>
      <w:r w:rsidRPr="000A1ABC">
        <w:rPr>
          <w:rFonts w:cs="Arial"/>
          <w:szCs w:val="24"/>
        </w:rPr>
        <w:t>e</w:t>
      </w:r>
      <w:r w:rsidRPr="000A1ABC">
        <w:rPr>
          <w:rFonts w:cs="Arial"/>
          <w:szCs w:val="24"/>
        </w:rPr>
        <w:t>fahrenhinweise als auch die beabsichtigten oder ermittelten Verwendungen des Stoffes oder Gemisches zu berücksichtigen. Sind bestimmte Sicherheitshinweise eindeutig u</w:t>
      </w:r>
      <w:r w:rsidRPr="000A1ABC">
        <w:rPr>
          <w:rFonts w:cs="Arial"/>
          <w:szCs w:val="24"/>
        </w:rPr>
        <w:t>n</w:t>
      </w:r>
      <w:r w:rsidRPr="000A1ABC">
        <w:rPr>
          <w:rFonts w:cs="Arial"/>
          <w:szCs w:val="24"/>
        </w:rPr>
        <w:t xml:space="preserve">nötig, werden </w:t>
      </w:r>
      <w:r w:rsidR="008B60E4">
        <w:rPr>
          <w:rFonts w:cs="Arial"/>
          <w:szCs w:val="24"/>
        </w:rPr>
        <w:t>sie nicht in das Kennzeichnungs</w:t>
      </w:r>
      <w:r w:rsidRPr="000A1ABC">
        <w:rPr>
          <w:rFonts w:cs="Arial"/>
          <w:szCs w:val="24"/>
        </w:rPr>
        <w:t>etikett aufgenommen.</w:t>
      </w:r>
    </w:p>
    <w:p w:rsidR="000A1ABC" w:rsidRPr="000A1ABC" w:rsidRDefault="000A1ABC" w:rsidP="00E9488A">
      <w:pPr>
        <w:rPr>
          <w:rFonts w:cs="Arial"/>
          <w:szCs w:val="24"/>
        </w:rPr>
      </w:pPr>
      <w:r w:rsidRPr="000A1ABC">
        <w:rPr>
          <w:rFonts w:cs="Arial"/>
          <w:szCs w:val="24"/>
        </w:rPr>
        <w:t>Die Gefahrenhinweise sind grundsätzlich mit den R-Sätzen des alten EU-Kennzeichnungssystems</w:t>
      </w:r>
      <w:r w:rsidR="00093E7E">
        <w:rPr>
          <w:rFonts w:cs="Arial"/>
          <w:szCs w:val="24"/>
        </w:rPr>
        <w:t xml:space="preserve"> </w:t>
      </w:r>
      <w:r w:rsidRPr="000A1ABC">
        <w:rPr>
          <w:rFonts w:cs="Arial"/>
          <w:szCs w:val="24"/>
        </w:rPr>
        <w:t>vergleichbar.</w:t>
      </w:r>
    </w:p>
    <w:p w:rsidR="000A1ABC" w:rsidRPr="000A1ABC" w:rsidRDefault="000A1ABC" w:rsidP="00E9488A">
      <w:pPr>
        <w:rPr>
          <w:rFonts w:cs="Arial"/>
          <w:szCs w:val="24"/>
          <w:lang w:val="it-IT"/>
        </w:rPr>
      </w:pPr>
    </w:p>
    <w:p w:rsidR="000A1ABC" w:rsidRPr="000A1ABC" w:rsidRDefault="000A1ABC" w:rsidP="00E9488A">
      <w:pPr>
        <w:rPr>
          <w:rFonts w:eastAsia="DGUVMeta-Normal" w:cs="Arial"/>
          <w:szCs w:val="24"/>
          <w:lang w:val="it-IT"/>
        </w:rPr>
      </w:pPr>
    </w:p>
    <w:p w:rsidR="000A1ABC" w:rsidRPr="000A1ABC" w:rsidRDefault="000A1ABC" w:rsidP="00E9488A">
      <w:pPr>
        <w:rPr>
          <w:rFonts w:cs="Arial"/>
          <w:b/>
          <w:bCs/>
          <w:szCs w:val="24"/>
        </w:rPr>
      </w:pPr>
      <w:r w:rsidRPr="000A1ABC">
        <w:rPr>
          <w:rFonts w:cs="Arial"/>
          <w:b/>
          <w:bCs/>
          <w:szCs w:val="24"/>
        </w:rPr>
        <w:t>REACH</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w:t>
      </w:r>
      <w:r w:rsidRPr="000A1ABC">
        <w:rPr>
          <w:rFonts w:cs="Arial"/>
          <w:b/>
          <w:bCs/>
          <w:szCs w:val="24"/>
        </w:rPr>
        <w:t>R</w:t>
      </w:r>
      <w:r w:rsidRPr="000A1ABC">
        <w:rPr>
          <w:rFonts w:cs="Arial"/>
          <w:szCs w:val="24"/>
        </w:rPr>
        <w:t xml:space="preserve">egistration, </w:t>
      </w:r>
      <w:r w:rsidRPr="000A1ABC">
        <w:rPr>
          <w:rFonts w:cs="Arial"/>
          <w:b/>
          <w:bCs/>
          <w:szCs w:val="24"/>
        </w:rPr>
        <w:t>E</w:t>
      </w:r>
      <w:r w:rsidRPr="000A1ABC">
        <w:rPr>
          <w:rFonts w:cs="Arial"/>
          <w:szCs w:val="24"/>
        </w:rPr>
        <w:t xml:space="preserve">valuation, </w:t>
      </w:r>
      <w:r w:rsidRPr="000A1ABC">
        <w:rPr>
          <w:rFonts w:cs="Arial"/>
          <w:b/>
          <w:bCs/>
          <w:szCs w:val="24"/>
        </w:rPr>
        <w:t>A</w:t>
      </w:r>
      <w:r w:rsidRPr="000A1ABC">
        <w:rPr>
          <w:rFonts w:cs="Arial"/>
          <w:szCs w:val="24"/>
        </w:rPr>
        <w:t xml:space="preserve">uthorisation of </w:t>
      </w:r>
      <w:r w:rsidRPr="000A1ABC">
        <w:rPr>
          <w:rFonts w:cs="Arial"/>
          <w:b/>
          <w:bCs/>
          <w:szCs w:val="24"/>
        </w:rPr>
        <w:t>Ch</w:t>
      </w:r>
      <w:r w:rsidRPr="000A1ABC">
        <w:rPr>
          <w:rFonts w:cs="Arial"/>
          <w:szCs w:val="24"/>
        </w:rPr>
        <w:t>emicals“ (Registrierung, Bewertung und Zulassung von Chemikalien). Diese EG-Verordnung Nr. 1907/2006 zentralisiert und vereinfacht das Chemikalienrecht europaweit und ist am 01. Juni 2007 in Kraft getreten.</w:t>
      </w:r>
    </w:p>
    <w:p w:rsidR="000A1ABC" w:rsidRPr="000A1ABC" w:rsidRDefault="000A1ABC" w:rsidP="00E9488A">
      <w:pPr>
        <w:rPr>
          <w:rFonts w:cs="Arial"/>
          <w:szCs w:val="24"/>
        </w:rPr>
      </w:pPr>
      <w:r w:rsidRPr="000A1ABC">
        <w:rPr>
          <w:rFonts w:cs="Arial"/>
          <w:szCs w:val="24"/>
        </w:rPr>
        <w:t>Siehe auch REACH-CLP-Helpdesk der BAuA: http://www.reach-clp-helpdesk.de/de/Startseite.html</w:t>
      </w:r>
    </w:p>
    <w:p w:rsidR="000A1ABC" w:rsidRDefault="000A1ABC" w:rsidP="00E9488A">
      <w:pPr>
        <w:rPr>
          <w:rFonts w:cs="Arial"/>
          <w:szCs w:val="24"/>
        </w:rPr>
      </w:pPr>
    </w:p>
    <w:p w:rsidR="00093E7E" w:rsidRDefault="00093E7E" w:rsidP="00E9488A">
      <w:pPr>
        <w:rPr>
          <w:rFonts w:cs="Arial"/>
          <w:szCs w:val="24"/>
        </w:rPr>
      </w:pPr>
    </w:p>
    <w:p w:rsidR="00093E7E" w:rsidRPr="000A1ABC" w:rsidRDefault="00093E7E" w:rsidP="00E9488A">
      <w:pPr>
        <w:rPr>
          <w:rFonts w:cs="Arial"/>
          <w:szCs w:val="24"/>
        </w:rPr>
      </w:pPr>
    </w:p>
    <w:p w:rsidR="000A1ABC" w:rsidRPr="000A1ABC" w:rsidRDefault="00093E7E" w:rsidP="00E9488A">
      <w:pPr>
        <w:rPr>
          <w:rFonts w:cs="Arial"/>
          <w:szCs w:val="24"/>
        </w:rPr>
      </w:pPr>
      <w:r>
        <w:rPr>
          <w:rFonts w:cs="Arial"/>
          <w:b/>
          <w:szCs w:val="24"/>
        </w:rPr>
        <w:t>Ri</w:t>
      </w:r>
      <w:r w:rsidR="000A1ABC" w:rsidRPr="000A1ABC">
        <w:rPr>
          <w:rFonts w:cs="Arial"/>
          <w:b/>
          <w:szCs w:val="24"/>
        </w:rPr>
        <w:t>SU</w:t>
      </w:r>
    </w:p>
    <w:p w:rsidR="000A1ABC" w:rsidRPr="000A1ABC" w:rsidRDefault="00A104C9" w:rsidP="00E9488A">
      <w:pPr>
        <w:rPr>
          <w:rFonts w:cs="Arial"/>
          <w:szCs w:val="24"/>
          <w:lang w:val="it-IT"/>
        </w:rPr>
      </w:pPr>
      <w:hyperlink r:id="rId28" w:history="1">
        <w:r w:rsidR="000A1ABC" w:rsidRPr="000A1ABC">
          <w:rPr>
            <w:rStyle w:val="Hyperlink"/>
            <w:rFonts w:cs="Arial"/>
            <w:szCs w:val="24"/>
          </w:rPr>
          <w:t>http://www.kmk.org/fileadmin/veroeffentlichungen_beschluesse/1994/1994_09_09-Sicherheit-im-Unterricht.pdf</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Richtlinie zur Sicherheit im Unterricht, Empfehlung der Kultusministerkonferenz, Ne</w:t>
      </w:r>
      <w:r w:rsidRPr="000A1ABC">
        <w:rPr>
          <w:rFonts w:cs="Arial"/>
          <w:szCs w:val="24"/>
        </w:rPr>
        <w:t>u</w:t>
      </w:r>
      <w:r w:rsidRPr="000A1ABC">
        <w:rPr>
          <w:rFonts w:cs="Arial"/>
          <w:szCs w:val="24"/>
        </w:rPr>
        <w:t>fassung vom 27.02.2013.</w:t>
      </w:r>
    </w:p>
    <w:p w:rsidR="000A1ABC" w:rsidRPr="000A1ABC" w:rsidRDefault="000A1ABC" w:rsidP="00E9488A">
      <w:pPr>
        <w:rPr>
          <w:rFonts w:cs="Arial"/>
          <w:szCs w:val="24"/>
        </w:rPr>
      </w:pPr>
      <w:r w:rsidRPr="000A1ABC">
        <w:rPr>
          <w:rFonts w:cs="Arial"/>
          <w:szCs w:val="24"/>
        </w:rPr>
        <w:t>Besteht aus drei Teilen:</w:t>
      </w:r>
    </w:p>
    <w:p w:rsidR="000A1ABC" w:rsidRPr="000A1ABC" w:rsidRDefault="000A1ABC" w:rsidP="00E9488A">
      <w:pPr>
        <w:pStyle w:val="Default"/>
        <w:numPr>
          <w:ilvl w:val="0"/>
          <w:numId w:val="4"/>
        </w:numPr>
        <w:rPr>
          <w:rFonts w:ascii="Arial" w:hAnsi="Arial" w:cs="Arial"/>
          <w:color w:val="auto"/>
        </w:rPr>
      </w:pPr>
      <w:r w:rsidRPr="000A1ABC">
        <w:rPr>
          <w:rFonts w:ascii="Arial" w:hAnsi="Arial" w:cs="Arial"/>
          <w:color w:val="auto"/>
        </w:rPr>
        <w:t>Teil I enthält auf der Grundlage der einschlägigen Rechts- und Verwaltungsvorschri</w:t>
      </w:r>
      <w:r w:rsidRPr="000A1ABC">
        <w:rPr>
          <w:rFonts w:ascii="Arial" w:hAnsi="Arial" w:cs="Arial"/>
          <w:color w:val="auto"/>
        </w:rPr>
        <w:t>f</w:t>
      </w:r>
      <w:r w:rsidRPr="000A1ABC">
        <w:rPr>
          <w:rFonts w:ascii="Arial" w:hAnsi="Arial" w:cs="Arial"/>
          <w:color w:val="auto"/>
        </w:rPr>
        <w:t xml:space="preserve">ten die für den oben genannten Geltungsbereich verbindlichen </w:t>
      </w:r>
      <w:r w:rsidRPr="000A1ABC">
        <w:rPr>
          <w:rFonts w:ascii="Arial" w:hAnsi="Arial" w:cs="Arial"/>
          <w:bCs/>
          <w:color w:val="auto"/>
        </w:rPr>
        <w:t>Regelungen</w:t>
      </w:r>
      <w:r w:rsidRPr="000A1ABC">
        <w:rPr>
          <w:rFonts w:ascii="Arial" w:hAnsi="Arial" w:cs="Arial"/>
          <w:color w:val="auto"/>
        </w:rPr>
        <w:t xml:space="preserve">. </w:t>
      </w:r>
    </w:p>
    <w:p w:rsidR="000A1ABC" w:rsidRPr="000A1ABC" w:rsidRDefault="000A1ABC" w:rsidP="00E9488A">
      <w:pPr>
        <w:pStyle w:val="Default"/>
        <w:numPr>
          <w:ilvl w:val="0"/>
          <w:numId w:val="4"/>
        </w:numPr>
        <w:rPr>
          <w:rFonts w:ascii="Arial" w:hAnsi="Arial" w:cs="Arial"/>
          <w:color w:val="auto"/>
        </w:rPr>
      </w:pPr>
      <w:r w:rsidRPr="000A1ABC">
        <w:rPr>
          <w:rFonts w:ascii="Arial" w:hAnsi="Arial" w:cs="Arial"/>
          <w:color w:val="auto"/>
        </w:rPr>
        <w:t xml:space="preserve">Teil II enthält </w:t>
      </w:r>
      <w:r w:rsidRPr="000A1ABC">
        <w:rPr>
          <w:rFonts w:ascii="Arial" w:hAnsi="Arial" w:cs="Arial"/>
          <w:bCs/>
          <w:color w:val="auto"/>
        </w:rPr>
        <w:t xml:space="preserve">Hinweise </w:t>
      </w:r>
      <w:r w:rsidRPr="000A1ABC">
        <w:rPr>
          <w:rFonts w:ascii="Arial" w:hAnsi="Arial" w:cs="Arial"/>
          <w:color w:val="auto"/>
        </w:rPr>
        <w:t xml:space="preserve">und </w:t>
      </w:r>
      <w:r w:rsidRPr="000A1ABC">
        <w:rPr>
          <w:rFonts w:ascii="Arial" w:hAnsi="Arial" w:cs="Arial"/>
          <w:bCs/>
          <w:color w:val="auto"/>
        </w:rPr>
        <w:t>Ratschläge</w:t>
      </w:r>
      <w:r w:rsidRPr="000A1ABC">
        <w:rPr>
          <w:rFonts w:ascii="Arial" w:hAnsi="Arial" w:cs="Arial"/>
          <w:color w:val="auto"/>
        </w:rPr>
        <w:t xml:space="preserve">, die Lehrkräften sowie Schülerinnen und Schülern ein sicherheitsbewusstes und umweltgerechtes Verhalten in der täglichen Schulpraxis erleichtern. </w:t>
      </w:r>
    </w:p>
    <w:p w:rsidR="000A1ABC" w:rsidRPr="000A1ABC" w:rsidRDefault="000A1ABC" w:rsidP="000A1ABC">
      <w:pPr>
        <w:numPr>
          <w:ilvl w:val="0"/>
          <w:numId w:val="4"/>
        </w:numPr>
        <w:overflowPunct w:val="0"/>
        <w:autoSpaceDE w:val="0"/>
        <w:autoSpaceDN w:val="0"/>
        <w:adjustRightInd w:val="0"/>
        <w:spacing w:after="120"/>
        <w:ind w:left="0" w:firstLine="0"/>
        <w:textAlignment w:val="baseline"/>
        <w:rPr>
          <w:rFonts w:cs="Arial"/>
          <w:szCs w:val="24"/>
        </w:rPr>
      </w:pPr>
      <w:r w:rsidRPr="000A1ABC">
        <w:rPr>
          <w:rFonts w:cs="Arial"/>
          <w:szCs w:val="24"/>
        </w:rPr>
        <w:t xml:space="preserve">Teil III enthält </w:t>
      </w:r>
      <w:r w:rsidRPr="000A1ABC">
        <w:rPr>
          <w:rFonts w:cs="Arial"/>
          <w:bCs/>
          <w:szCs w:val="24"/>
        </w:rPr>
        <w:t xml:space="preserve">Anlagen </w:t>
      </w:r>
      <w:r w:rsidRPr="000A1ABC">
        <w:rPr>
          <w:rFonts w:cs="Arial"/>
          <w:szCs w:val="24"/>
        </w:rPr>
        <w:t>zu den Teilen I und II.</w:t>
      </w:r>
    </w:p>
    <w:p w:rsidR="000A1ABC" w:rsidRPr="000A1ABC" w:rsidRDefault="000A1ABC" w:rsidP="00E9488A">
      <w:pPr>
        <w:rPr>
          <w:rFonts w:cs="Arial"/>
          <w:szCs w:val="24"/>
        </w:rPr>
      </w:pPr>
      <w:r w:rsidRPr="000A1ABC">
        <w:rPr>
          <w:rFonts w:cs="Arial"/>
          <w:szCs w:val="24"/>
        </w:rPr>
        <w:t xml:space="preserve">Teil I: </w:t>
      </w:r>
      <w:r w:rsidR="00BF4786">
        <w:rPr>
          <w:rFonts w:cs="Arial"/>
          <w:szCs w:val="24"/>
        </w:rPr>
        <w:t xml:space="preserve">Es ist beabsichtigt, diesen Teil </w:t>
      </w:r>
      <w:r w:rsidRPr="000A1ABC">
        <w:rPr>
          <w:rFonts w:cs="Arial"/>
          <w:szCs w:val="24"/>
        </w:rPr>
        <w:t xml:space="preserve">für Baden-Württemberg </w:t>
      </w:r>
      <w:r w:rsidR="00BF4786">
        <w:rPr>
          <w:rFonts w:cs="Arial"/>
          <w:szCs w:val="24"/>
        </w:rPr>
        <w:t xml:space="preserve">für </w:t>
      </w:r>
      <w:r w:rsidRPr="000A1ABC">
        <w:rPr>
          <w:rFonts w:cs="Arial"/>
          <w:szCs w:val="24"/>
        </w:rPr>
        <w:t>verbindlich</w:t>
      </w:r>
      <w:r w:rsidR="00BF4786">
        <w:rPr>
          <w:rFonts w:cs="Arial"/>
          <w:szCs w:val="24"/>
        </w:rPr>
        <w:t xml:space="preserve"> zu erklären</w:t>
      </w:r>
      <w:r w:rsidRPr="000A1ABC">
        <w:rPr>
          <w:rFonts w:cs="Arial"/>
          <w:szCs w:val="24"/>
        </w:rPr>
        <w:t>.</w:t>
      </w:r>
    </w:p>
    <w:p w:rsidR="000A1ABC" w:rsidRP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Schutzmaßnahmen</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Sofern sich durch die Gefährdungsbeurteilung ergibt, dass ein Umgang mit Gefahrsto</w:t>
      </w:r>
      <w:r w:rsidRPr="000A1ABC">
        <w:rPr>
          <w:rFonts w:cs="Arial"/>
          <w:szCs w:val="24"/>
        </w:rPr>
        <w:t>f</w:t>
      </w:r>
      <w:r w:rsidRPr="000A1ABC">
        <w:rPr>
          <w:rFonts w:cs="Arial"/>
          <w:szCs w:val="24"/>
        </w:rPr>
        <w:t>fen erforderlich ist und eine Gefährdung besteht, sind angemessene Schutzmaßnahmen zu treffen.</w:t>
      </w:r>
    </w:p>
    <w:p w:rsidR="000A1ABC" w:rsidRPr="000A1ABC" w:rsidRDefault="000A1ABC" w:rsidP="00E9488A">
      <w:pPr>
        <w:rPr>
          <w:rFonts w:cs="Arial"/>
          <w:szCs w:val="24"/>
        </w:rPr>
      </w:pPr>
      <w:r w:rsidRPr="000A1ABC">
        <w:rPr>
          <w:rFonts w:cs="Arial"/>
          <w:szCs w:val="24"/>
        </w:rPr>
        <w:t xml:space="preserve">Dabei ist die Rangfolge der Schutzmaßnahmen </w:t>
      </w:r>
      <w:r w:rsidR="00BF4786">
        <w:rPr>
          <w:rFonts w:cs="Arial"/>
          <w:szCs w:val="24"/>
        </w:rPr>
        <w:t xml:space="preserve">ist entsprechend dem "STOP-Prinzip" </w:t>
      </w:r>
      <w:r w:rsidRPr="000A1ABC">
        <w:rPr>
          <w:rFonts w:cs="Arial"/>
          <w:szCs w:val="24"/>
        </w:rPr>
        <w:t>zu beachten:</w:t>
      </w:r>
    </w:p>
    <w:p w:rsidR="000A1ABC" w:rsidRPr="000A1ABC" w:rsidRDefault="000A1ABC" w:rsidP="00BF4786">
      <w:pPr>
        <w:numPr>
          <w:ilvl w:val="0"/>
          <w:numId w:val="13"/>
        </w:numPr>
        <w:overflowPunct w:val="0"/>
        <w:autoSpaceDE w:val="0"/>
        <w:autoSpaceDN w:val="0"/>
        <w:adjustRightInd w:val="0"/>
        <w:textAlignment w:val="baseline"/>
        <w:rPr>
          <w:rFonts w:cs="Arial"/>
          <w:szCs w:val="24"/>
        </w:rPr>
      </w:pPr>
      <w:r w:rsidRPr="00BF4786">
        <w:rPr>
          <w:rFonts w:cs="Arial"/>
          <w:b/>
          <w:szCs w:val="24"/>
        </w:rPr>
        <w:t>S</w:t>
      </w:r>
      <w:r w:rsidRPr="000A1ABC">
        <w:rPr>
          <w:rFonts w:cs="Arial"/>
          <w:szCs w:val="24"/>
        </w:rPr>
        <w:t>ubstitution: Prüfung, ob Gefahrstoffe durch weniger kritische Substanzen e</w:t>
      </w:r>
      <w:r w:rsidRPr="000A1ABC">
        <w:rPr>
          <w:rFonts w:cs="Arial"/>
          <w:szCs w:val="24"/>
        </w:rPr>
        <w:t>r</w:t>
      </w:r>
      <w:r w:rsidRPr="000A1ABC">
        <w:rPr>
          <w:rFonts w:cs="Arial"/>
          <w:szCs w:val="24"/>
        </w:rPr>
        <w:t>setzt werden können.</w:t>
      </w:r>
    </w:p>
    <w:p w:rsidR="000A1ABC" w:rsidRPr="000A1ABC" w:rsidRDefault="000A1ABC" w:rsidP="00BF4786">
      <w:pPr>
        <w:numPr>
          <w:ilvl w:val="0"/>
          <w:numId w:val="13"/>
        </w:numPr>
        <w:overflowPunct w:val="0"/>
        <w:autoSpaceDE w:val="0"/>
        <w:autoSpaceDN w:val="0"/>
        <w:adjustRightInd w:val="0"/>
        <w:textAlignment w:val="baseline"/>
        <w:rPr>
          <w:rFonts w:cs="Arial"/>
          <w:szCs w:val="24"/>
        </w:rPr>
      </w:pPr>
      <w:r w:rsidRPr="00BF4786">
        <w:rPr>
          <w:rFonts w:cs="Arial"/>
          <w:b/>
          <w:szCs w:val="24"/>
        </w:rPr>
        <w:t>T</w:t>
      </w:r>
      <w:r w:rsidRPr="000A1ABC">
        <w:rPr>
          <w:rFonts w:cs="Arial"/>
          <w:szCs w:val="24"/>
        </w:rPr>
        <w:t>echnische Schutzmaßnahmen: z. B. Absaugung</w:t>
      </w:r>
      <w:r w:rsidR="00503BC6">
        <w:rPr>
          <w:rFonts w:cs="Arial"/>
          <w:szCs w:val="24"/>
        </w:rPr>
        <w:t>.</w:t>
      </w:r>
    </w:p>
    <w:p w:rsidR="000A1ABC" w:rsidRPr="000A1ABC" w:rsidRDefault="000A1ABC" w:rsidP="00BF4786">
      <w:pPr>
        <w:numPr>
          <w:ilvl w:val="0"/>
          <w:numId w:val="13"/>
        </w:numPr>
        <w:overflowPunct w:val="0"/>
        <w:autoSpaceDE w:val="0"/>
        <w:autoSpaceDN w:val="0"/>
        <w:adjustRightInd w:val="0"/>
        <w:textAlignment w:val="baseline"/>
        <w:rPr>
          <w:rFonts w:cs="Arial"/>
          <w:szCs w:val="24"/>
        </w:rPr>
      </w:pPr>
      <w:r w:rsidRPr="00BF4786">
        <w:rPr>
          <w:rFonts w:cs="Arial"/>
          <w:b/>
          <w:szCs w:val="24"/>
        </w:rPr>
        <w:t>O</w:t>
      </w:r>
      <w:r w:rsidRPr="000A1ABC">
        <w:rPr>
          <w:rFonts w:cs="Arial"/>
          <w:szCs w:val="24"/>
        </w:rPr>
        <w:t>rganisatorische Maßnahmen: Möglichst vollständige Beseitigung verbleibe</w:t>
      </w:r>
      <w:r w:rsidRPr="000A1ABC">
        <w:rPr>
          <w:rFonts w:cs="Arial"/>
          <w:szCs w:val="24"/>
        </w:rPr>
        <w:t>n</w:t>
      </w:r>
      <w:r w:rsidRPr="000A1ABC">
        <w:rPr>
          <w:rFonts w:cs="Arial"/>
          <w:szCs w:val="24"/>
        </w:rPr>
        <w:t>der Restgefährdungen (z.</w:t>
      </w:r>
      <w:r w:rsidR="00093E7E">
        <w:rPr>
          <w:rFonts w:cs="Arial"/>
          <w:szCs w:val="24"/>
        </w:rPr>
        <w:t xml:space="preserve"> </w:t>
      </w:r>
      <w:r w:rsidRPr="000A1ABC">
        <w:rPr>
          <w:rFonts w:cs="Arial"/>
          <w:szCs w:val="24"/>
        </w:rPr>
        <w:t>B. Unterweisung, Festlegung von Arbeitsverfahren mit geringer Gefährdung,</w:t>
      </w:r>
      <w:r w:rsidR="00093E7E">
        <w:rPr>
          <w:rFonts w:cs="Arial"/>
          <w:szCs w:val="24"/>
        </w:rPr>
        <w:t xml:space="preserve"> Hautschutz nach Hautschutzplan).</w:t>
      </w:r>
    </w:p>
    <w:p w:rsidR="000A1ABC" w:rsidRPr="000A1ABC" w:rsidRDefault="000A1ABC" w:rsidP="00BF4786">
      <w:pPr>
        <w:numPr>
          <w:ilvl w:val="0"/>
          <w:numId w:val="13"/>
        </w:numPr>
        <w:overflowPunct w:val="0"/>
        <w:autoSpaceDE w:val="0"/>
        <w:autoSpaceDN w:val="0"/>
        <w:adjustRightInd w:val="0"/>
        <w:textAlignment w:val="baseline"/>
        <w:rPr>
          <w:rFonts w:cs="Arial"/>
          <w:szCs w:val="24"/>
        </w:rPr>
      </w:pPr>
      <w:r w:rsidRPr="00BF4786">
        <w:rPr>
          <w:rFonts w:cs="Arial"/>
          <w:b/>
          <w:szCs w:val="24"/>
        </w:rPr>
        <w:t>P</w:t>
      </w:r>
      <w:r w:rsidRPr="000A1ABC">
        <w:rPr>
          <w:rFonts w:cs="Arial"/>
          <w:szCs w:val="24"/>
        </w:rPr>
        <w:t>ersönliche Maßnahmen: Bei dann noch verbleibenden Gefährdungen (z. B. Schutzhandschuhe, Schutzbrille)</w:t>
      </w:r>
      <w:r w:rsidR="00093E7E">
        <w:rPr>
          <w:rFonts w:cs="Arial"/>
          <w:szCs w:val="24"/>
        </w:rPr>
        <w:t>.</w:t>
      </w:r>
    </w:p>
    <w:p w:rsidR="000A1ABC" w:rsidRPr="000A1ABC" w:rsidRDefault="000A1ABC" w:rsidP="00E9488A">
      <w:pPr>
        <w:rPr>
          <w:rFonts w:cs="Arial"/>
          <w:szCs w:val="24"/>
        </w:rPr>
      </w:pPr>
    </w:p>
    <w:p w:rsidR="000A1ABC" w:rsidRPr="00FB6ACA" w:rsidRDefault="000A1ABC" w:rsidP="00E9488A">
      <w:pPr>
        <w:rPr>
          <w:rFonts w:cs="Arial"/>
          <w:szCs w:val="24"/>
        </w:rPr>
      </w:pPr>
      <w:r w:rsidRPr="00FB6ACA">
        <w:rPr>
          <w:rFonts w:cs="Arial"/>
          <w:szCs w:val="24"/>
        </w:rPr>
        <w:t>s.</w:t>
      </w:r>
      <w:r w:rsidR="00093E7E" w:rsidRPr="00FB6ACA">
        <w:rPr>
          <w:rFonts w:cs="Arial"/>
          <w:szCs w:val="24"/>
        </w:rPr>
        <w:t xml:space="preserve"> </w:t>
      </w:r>
      <w:r w:rsidRPr="00FB6ACA">
        <w:rPr>
          <w:rFonts w:cs="Arial"/>
          <w:szCs w:val="24"/>
        </w:rPr>
        <w:t xml:space="preserve">a. </w:t>
      </w:r>
      <w:hyperlink r:id="rId29" w:history="1">
        <w:r w:rsidRPr="00FB6ACA">
          <w:rPr>
            <w:rStyle w:val="Hyperlink"/>
            <w:rFonts w:cs="Arial"/>
            <w:szCs w:val="24"/>
          </w:rPr>
          <w:t>http://www.baua.de/cae/servlet/contentblob/666048/publicationFile/47870/TRGS-500.pdf</w:t>
        </w:r>
      </w:hyperlink>
    </w:p>
    <w:p w:rsidR="000A1ABC" w:rsidRPr="00FB6ACA" w:rsidRDefault="000A1ABC" w:rsidP="00E9488A">
      <w:pPr>
        <w:rPr>
          <w:rFonts w:cs="Arial"/>
          <w:szCs w:val="24"/>
        </w:rPr>
      </w:pPr>
    </w:p>
    <w:p w:rsidR="000A1ABC" w:rsidRPr="00FB6ACA" w:rsidRDefault="000A1ABC" w:rsidP="00E9488A">
      <w:pPr>
        <w:rPr>
          <w:rFonts w:cs="Arial"/>
          <w:szCs w:val="24"/>
        </w:rPr>
      </w:pPr>
    </w:p>
    <w:p w:rsidR="000A1ABC" w:rsidRPr="00FB6ACA" w:rsidRDefault="00B001C5" w:rsidP="00E9488A">
      <w:pPr>
        <w:rPr>
          <w:rFonts w:cs="Arial"/>
          <w:b/>
          <w:szCs w:val="24"/>
        </w:rPr>
      </w:pPr>
      <w:r>
        <w:rPr>
          <w:rFonts w:cs="Arial"/>
          <w:b/>
          <w:szCs w:val="24"/>
        </w:rPr>
        <w:t xml:space="preserve">Sichere </w:t>
      </w:r>
      <w:r w:rsidR="000A1ABC" w:rsidRPr="00FB6ACA">
        <w:rPr>
          <w:rFonts w:cs="Arial"/>
          <w:b/>
          <w:szCs w:val="24"/>
        </w:rPr>
        <w:t>Schule</w:t>
      </w:r>
    </w:p>
    <w:p w:rsidR="000A1ABC" w:rsidRPr="00FB6ACA" w:rsidRDefault="00A104C9" w:rsidP="00E9488A">
      <w:pPr>
        <w:rPr>
          <w:rFonts w:cs="Arial"/>
          <w:szCs w:val="24"/>
        </w:rPr>
      </w:pPr>
      <w:hyperlink r:id="rId30" w:history="1">
        <w:r w:rsidR="000A1ABC" w:rsidRPr="00FB6ACA">
          <w:rPr>
            <w:rStyle w:val="Hyperlink"/>
            <w:rFonts w:cs="Arial"/>
            <w:szCs w:val="24"/>
          </w:rPr>
          <w:t>http://www.sichere-schule.de/chemie/default.html</w:t>
        </w:r>
      </w:hyperlink>
    </w:p>
    <w:p w:rsidR="000A1ABC" w:rsidRPr="00FB6ACA" w:rsidRDefault="000A1ABC" w:rsidP="00E9488A">
      <w:pPr>
        <w:rPr>
          <w:rFonts w:cs="Arial"/>
          <w:szCs w:val="24"/>
        </w:rPr>
      </w:pPr>
    </w:p>
    <w:p w:rsidR="000A1ABC" w:rsidRPr="000A1ABC" w:rsidRDefault="000A1ABC" w:rsidP="00E9488A">
      <w:pPr>
        <w:rPr>
          <w:rFonts w:cs="Arial"/>
          <w:szCs w:val="24"/>
        </w:rPr>
      </w:pPr>
      <w:r w:rsidRPr="000A1ABC">
        <w:rPr>
          <w:rFonts w:cs="Arial"/>
          <w:szCs w:val="24"/>
        </w:rPr>
        <w:t xml:space="preserve">Die Internetseite </w:t>
      </w:r>
      <w:hyperlink r:id="rId31" w:history="1">
        <w:r w:rsidRPr="000A1ABC">
          <w:rPr>
            <w:rStyle w:val="Hyperlink"/>
            <w:rFonts w:cs="Arial"/>
            <w:szCs w:val="24"/>
          </w:rPr>
          <w:t>www.sichere-schule.de</w:t>
        </w:r>
      </w:hyperlink>
      <w:r w:rsidRPr="000A1ABC">
        <w:rPr>
          <w:rFonts w:cs="Arial"/>
          <w:szCs w:val="24"/>
        </w:rPr>
        <w:t xml:space="preserve"> ist ein Angebot der DGUV zur Information über geltende Richtlinien, Verordnungen, baulich-technische Standards etc. zur Sicherheit in der Schule. Diese Seite basiert noch auf den landesspezifischen Anforderungen des Landes Nordrhein-Westfalen und wird zurzeit überarbeitet. Bitte berücksichtigen Sie </w:t>
      </w:r>
      <w:r w:rsidR="00BF4786">
        <w:rPr>
          <w:rFonts w:cs="Arial"/>
          <w:szCs w:val="24"/>
        </w:rPr>
        <w:t xml:space="preserve">für Baden-Württemberg </w:t>
      </w:r>
      <w:r w:rsidRPr="000A1ABC">
        <w:rPr>
          <w:rFonts w:cs="Arial"/>
          <w:szCs w:val="24"/>
        </w:rPr>
        <w:t>deshalb die landesspezifischen Anforderungen</w:t>
      </w:r>
      <w:r w:rsidR="00BF4786">
        <w:rPr>
          <w:rFonts w:cs="Arial"/>
          <w:szCs w:val="24"/>
        </w:rPr>
        <w:t>.</w:t>
      </w:r>
      <w:r w:rsidRPr="000A1ABC">
        <w:rPr>
          <w:rFonts w:cs="Arial"/>
          <w:szCs w:val="24"/>
        </w:rPr>
        <w:t xml:space="preserve"> </w:t>
      </w:r>
    </w:p>
    <w:p w:rsidR="000A1ABC" w:rsidRDefault="000A1ABC" w:rsidP="00E9488A">
      <w:pPr>
        <w:rPr>
          <w:rFonts w:cs="Arial"/>
          <w:szCs w:val="24"/>
        </w:rPr>
      </w:pPr>
    </w:p>
    <w:p w:rsidR="000A1ABC" w:rsidRDefault="000A1ABC">
      <w:pPr>
        <w:rPr>
          <w:rFonts w:cs="Arial"/>
          <w:szCs w:val="24"/>
        </w:rPr>
      </w:pPr>
      <w:r>
        <w:rPr>
          <w:rFonts w:cs="Arial"/>
          <w:szCs w:val="24"/>
        </w:rPr>
        <w:br w:type="page"/>
      </w:r>
    </w:p>
    <w:p w:rsidR="000A1ABC" w:rsidRPr="000A1ABC" w:rsidRDefault="000A1ABC" w:rsidP="00E9488A">
      <w:pPr>
        <w:rPr>
          <w:rFonts w:cs="Arial"/>
          <w:b/>
          <w:szCs w:val="24"/>
        </w:rPr>
      </w:pPr>
      <w:r w:rsidRPr="000A1ABC">
        <w:rPr>
          <w:rFonts w:cs="Arial"/>
          <w:b/>
          <w:szCs w:val="24"/>
        </w:rPr>
        <w:t>Sicherheitsdatenblatt</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Sicherheitsdatenblätter liefern dem beruflichen Verwender von Chemikalien wichtige Informationen zu folgenden Merkmalen: Identität des Produktes, auftretende Gefäh</w:t>
      </w:r>
      <w:r w:rsidRPr="000A1ABC">
        <w:rPr>
          <w:rFonts w:cs="Arial"/>
          <w:szCs w:val="24"/>
        </w:rPr>
        <w:t>r</w:t>
      </w:r>
      <w:r w:rsidRPr="000A1ABC">
        <w:rPr>
          <w:rFonts w:cs="Arial"/>
          <w:szCs w:val="24"/>
        </w:rPr>
        <w:t>dungen, sichere Handhabung und Maßnahmen zur Prävention sowie im Gefahrenfall.</w:t>
      </w:r>
    </w:p>
    <w:p w:rsidR="000A1ABC" w:rsidRPr="000A1ABC" w:rsidRDefault="000A1ABC" w:rsidP="00E9488A">
      <w:pPr>
        <w:rPr>
          <w:rFonts w:cs="Arial"/>
          <w:szCs w:val="24"/>
        </w:rPr>
      </w:pPr>
      <w:r w:rsidRPr="000A1ABC">
        <w:rPr>
          <w:rFonts w:cs="Arial"/>
          <w:szCs w:val="24"/>
        </w:rPr>
        <w:t>Sicherheitsdatendatenblätter müssen durch Lieferanten bzw. Hersteller jedem Gefah</w:t>
      </w:r>
      <w:r w:rsidRPr="000A1ABC">
        <w:rPr>
          <w:rFonts w:cs="Arial"/>
          <w:szCs w:val="24"/>
        </w:rPr>
        <w:t>r</w:t>
      </w:r>
      <w:r w:rsidRPr="000A1ABC">
        <w:rPr>
          <w:rFonts w:cs="Arial"/>
          <w:szCs w:val="24"/>
        </w:rPr>
        <w:t>stoff beigefügt werden. Nicht vorhandene Sicherheitsdatenblätter können beim Liefera</w:t>
      </w:r>
      <w:r w:rsidRPr="000A1ABC">
        <w:rPr>
          <w:rFonts w:cs="Arial"/>
          <w:szCs w:val="24"/>
        </w:rPr>
        <w:t>n</w:t>
      </w:r>
      <w:r w:rsidRPr="000A1ABC">
        <w:rPr>
          <w:rFonts w:cs="Arial"/>
          <w:szCs w:val="24"/>
        </w:rPr>
        <w:t>ten/Hersteller angefordert werden. Sicherheitsdatenblätter müssen nach REACH-VO auch bei Verwendern mindestens zehn Jahre nach der letzten Verwendung des Stoffes aufbewahrt werden.</w:t>
      </w:r>
    </w:p>
    <w:p w:rsidR="000A1ABC" w:rsidRP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Stoffbezogene Betriebsanweisung</w:t>
      </w:r>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Entsprechend der ausgehenden Gefahren lassen sich Gefahrstoffe zu Stoffgruppen z</w:t>
      </w:r>
      <w:r w:rsidRPr="000A1ABC">
        <w:rPr>
          <w:rFonts w:cs="Arial"/>
          <w:szCs w:val="24"/>
        </w:rPr>
        <w:t>u</w:t>
      </w:r>
      <w:r w:rsidRPr="000A1ABC">
        <w:rPr>
          <w:rFonts w:cs="Arial"/>
          <w:szCs w:val="24"/>
        </w:rPr>
        <w:t>sammenfassen, für diese können stoffbezogene Betriebanweisungen erstellt werden. Solche Stoffgruppen sind zum Beispiel explosionsgefährliche Stoffe, brennbare Stoffe, krebserzeugende Stoffe usw.</w:t>
      </w:r>
    </w:p>
    <w:p w:rsidR="000A1ABC" w:rsidRP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Substitution</w:t>
      </w:r>
    </w:p>
    <w:p w:rsidR="000A1ABC" w:rsidRPr="000A1ABC" w:rsidRDefault="00A104C9" w:rsidP="00E9488A">
      <w:pPr>
        <w:rPr>
          <w:rFonts w:cs="Arial"/>
          <w:szCs w:val="24"/>
        </w:rPr>
      </w:pPr>
      <w:hyperlink r:id="rId32" w:history="1">
        <w:r w:rsidR="000A1ABC" w:rsidRPr="000A1ABC">
          <w:rPr>
            <w:rStyle w:val="Hyperlink"/>
            <w:rFonts w:cs="Arial"/>
            <w:szCs w:val="24"/>
          </w:rPr>
          <w:t>http://www.baua.de/de/Themen-von-A-Z/Gefahrstoffe/TRGS/pdf/TRGS-600.pdf;jsessionid=98FDB80CDFE55EB6B1C926F0B2FC7013.1_cid389?__blob=publicationFile&amp;v=4</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Die Substitution hat das Ziel, die Gefährdung bei allen Tätigkeiten mit Gefahrstoffen zu beseitigen oder auf ein Minimum zu verringern. Der Arbeitgeber hat als vorrangige Maßnahme zum Schutz der Beschäftigten bei Tätigkeiten mit Gefahrstoffen die Subst</w:t>
      </w:r>
      <w:r w:rsidRPr="000A1ABC">
        <w:rPr>
          <w:rFonts w:cs="Arial"/>
          <w:szCs w:val="24"/>
        </w:rPr>
        <w:t>i</w:t>
      </w:r>
      <w:r w:rsidRPr="000A1ABC">
        <w:rPr>
          <w:rFonts w:cs="Arial"/>
          <w:szCs w:val="24"/>
        </w:rPr>
        <w:t>tutionsmöglichkeiten zu prüfen.</w:t>
      </w:r>
    </w:p>
    <w:p w:rsidR="000A1ABC" w:rsidRPr="000A1ABC" w:rsidRDefault="000A1ABC" w:rsidP="00E9488A">
      <w:pPr>
        <w:rPr>
          <w:rFonts w:cs="Arial"/>
          <w:szCs w:val="24"/>
        </w:rPr>
      </w:pPr>
      <w:r w:rsidRPr="000A1ABC">
        <w:rPr>
          <w:rFonts w:cs="Arial"/>
          <w:szCs w:val="24"/>
        </w:rPr>
        <w:t>Bei geringer Gefährdung nach den Kriterien des § 7 Abs. 9 GefStoffV (s. a. Nummer 6.2 der TRGS 400) schreibt die Gefahrstoffverordnung keine Substitution vor.</w:t>
      </w:r>
    </w:p>
    <w:p w:rsidR="000A1ABC" w:rsidRPr="000A1ABC" w:rsidRDefault="000A1ABC" w:rsidP="00E9488A">
      <w:pPr>
        <w:rPr>
          <w:rFonts w:cs="Arial"/>
          <w:szCs w:val="24"/>
        </w:rPr>
      </w:pPr>
      <w:r w:rsidRPr="000A1ABC">
        <w:rPr>
          <w:rFonts w:cs="Arial"/>
          <w:szCs w:val="24"/>
        </w:rPr>
        <w:t>Das Ergebnis der Prüfung auf Möglichkeiten zur Substitution ist zu dokumentieren.</w:t>
      </w:r>
    </w:p>
    <w:p w:rsidR="000A1ABC" w:rsidRPr="000A1ABC" w:rsidRDefault="000A1ABC" w:rsidP="00E9488A">
      <w:pPr>
        <w:rPr>
          <w:rFonts w:cs="Arial"/>
          <w:szCs w:val="24"/>
        </w:rPr>
      </w:pPr>
      <w:r w:rsidRPr="000A1ABC">
        <w:rPr>
          <w:rFonts w:cs="Arial"/>
          <w:szCs w:val="24"/>
        </w:rPr>
        <w:t xml:space="preserve">Wird eine Substitution mit weniger gefährlichen Stoffen oder Verfahren, die technisch möglich ist, nicht durchgeführt, so sind die </w:t>
      </w:r>
      <w:r>
        <w:rPr>
          <w:rFonts w:cs="Arial"/>
          <w:szCs w:val="24"/>
        </w:rPr>
        <w:t>Grü</w:t>
      </w:r>
      <w:r w:rsidRPr="000A1ABC">
        <w:rPr>
          <w:rFonts w:cs="Arial"/>
          <w:szCs w:val="24"/>
        </w:rPr>
        <w:t>nde nachprüfbar zu dokumentieren.</w:t>
      </w:r>
    </w:p>
    <w:p w:rsidR="000A1ABC" w:rsidRP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Tätigkeit im Sinne der GefStoffV</w:t>
      </w:r>
    </w:p>
    <w:p w:rsidR="000A1ABC" w:rsidRPr="000A1ABC" w:rsidRDefault="00A104C9" w:rsidP="00E9488A">
      <w:pPr>
        <w:rPr>
          <w:rFonts w:cs="Arial"/>
          <w:szCs w:val="24"/>
        </w:rPr>
      </w:pPr>
      <w:hyperlink r:id="rId33" w:history="1">
        <w:r w:rsidR="000A1ABC" w:rsidRPr="000A1ABC">
          <w:rPr>
            <w:rStyle w:val="Hyperlink"/>
            <w:rFonts w:cs="Arial"/>
            <w:szCs w:val="24"/>
          </w:rPr>
          <w:t>http://www.gesetze-im-internet.de/bundesrecht/gefstoffv_2010/gesamt.pdf</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Eine Tätigkeit ist jede Arbeit mit Stoffen, Zubereitungen oder Erzeugnissen, einschlie</w:t>
      </w:r>
      <w:r w:rsidRPr="000A1ABC">
        <w:rPr>
          <w:rFonts w:cs="Arial"/>
          <w:szCs w:val="24"/>
        </w:rPr>
        <w:t>ß</w:t>
      </w:r>
      <w:r w:rsidRPr="000A1ABC">
        <w:rPr>
          <w:rFonts w:cs="Arial"/>
          <w:szCs w:val="24"/>
        </w:rPr>
        <w:t>lich Herstellung, Mischung, Ge - und Verbrauch, Lagerung, Aufbewahrung, Be- und Verarbeitung, Ab- und Umfüllung, Entfernung, Entsorgung und Vernichtung. Zu den T</w:t>
      </w:r>
      <w:r w:rsidRPr="000A1ABC">
        <w:rPr>
          <w:rFonts w:cs="Arial"/>
          <w:szCs w:val="24"/>
        </w:rPr>
        <w:t>ä</w:t>
      </w:r>
      <w:r w:rsidRPr="000A1ABC">
        <w:rPr>
          <w:rFonts w:cs="Arial"/>
          <w:szCs w:val="24"/>
        </w:rPr>
        <w:t>tigkeiten zählen auch das innerbetriebliche Befördern sowie Bedien- und Überw</w:t>
      </w:r>
      <w:r w:rsidRPr="000A1ABC">
        <w:rPr>
          <w:rFonts w:cs="Arial"/>
          <w:szCs w:val="24"/>
        </w:rPr>
        <w:t>a</w:t>
      </w:r>
      <w:r w:rsidRPr="000A1ABC">
        <w:rPr>
          <w:rFonts w:cs="Arial"/>
          <w:szCs w:val="24"/>
        </w:rPr>
        <w:t>chungsarbeite</w:t>
      </w:r>
      <w:r w:rsidR="00093E7E">
        <w:rPr>
          <w:rFonts w:cs="Arial"/>
          <w:szCs w:val="24"/>
        </w:rPr>
        <w:t>n.</w:t>
      </w:r>
    </w:p>
    <w:p w:rsidR="000A1ABC" w:rsidRPr="000A1ABC" w:rsidRDefault="000A1ABC" w:rsidP="00E9488A">
      <w:pPr>
        <w:rPr>
          <w:rFonts w:cs="Arial"/>
          <w:szCs w:val="24"/>
        </w:rPr>
      </w:pPr>
    </w:p>
    <w:p w:rsidR="000A1ABC" w:rsidRDefault="000A1ABC">
      <w:pPr>
        <w:rPr>
          <w:rFonts w:cs="Arial"/>
          <w:szCs w:val="24"/>
        </w:rPr>
      </w:pPr>
      <w:r>
        <w:rPr>
          <w:rFonts w:cs="Arial"/>
          <w:szCs w:val="24"/>
        </w:rPr>
        <w:br w:type="page"/>
      </w:r>
    </w:p>
    <w:p w:rsidR="000A1ABC" w:rsidRPr="000A1ABC" w:rsidRDefault="000A1ABC" w:rsidP="00E9488A">
      <w:pPr>
        <w:rPr>
          <w:rFonts w:cs="Arial"/>
          <w:b/>
          <w:szCs w:val="24"/>
        </w:rPr>
      </w:pPr>
      <w:r w:rsidRPr="000A1ABC">
        <w:rPr>
          <w:rFonts w:cs="Arial"/>
          <w:b/>
          <w:szCs w:val="24"/>
        </w:rPr>
        <w:t>TRGS</w:t>
      </w:r>
    </w:p>
    <w:p w:rsidR="000A1ABC" w:rsidRPr="000A1ABC" w:rsidRDefault="00A104C9" w:rsidP="00E9488A">
      <w:pPr>
        <w:rPr>
          <w:rFonts w:cs="Arial"/>
          <w:szCs w:val="24"/>
        </w:rPr>
      </w:pPr>
      <w:hyperlink r:id="rId34" w:history="1">
        <w:r w:rsidR="000A1ABC" w:rsidRPr="000A1ABC">
          <w:rPr>
            <w:rStyle w:val="Hyperlink"/>
            <w:rFonts w:cs="Arial"/>
            <w:szCs w:val="24"/>
          </w:rPr>
          <w:t>http://www.baua.de/de/Themen-von-A-Z/Gefahrstoffe/TRGS/TRGS-001.html</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Die Technischen Regeln für Gefahrstoffe (TRGS) geben den Stand der Technik, A</w:t>
      </w:r>
      <w:r w:rsidRPr="000A1ABC">
        <w:rPr>
          <w:rFonts w:cs="Arial"/>
          <w:szCs w:val="24"/>
        </w:rPr>
        <w:t>r</w:t>
      </w:r>
      <w:r w:rsidRPr="000A1ABC">
        <w:rPr>
          <w:rFonts w:cs="Arial"/>
          <w:szCs w:val="24"/>
        </w:rPr>
        <w:t>beitsmedizin und Arbeitshygiene sowie sonstige gesicherte wissenschaftliche Erkenn</w:t>
      </w:r>
      <w:r w:rsidRPr="000A1ABC">
        <w:rPr>
          <w:rFonts w:cs="Arial"/>
          <w:szCs w:val="24"/>
        </w:rPr>
        <w:t>t</w:t>
      </w:r>
      <w:r w:rsidRPr="000A1ABC">
        <w:rPr>
          <w:rFonts w:cs="Arial"/>
          <w:szCs w:val="24"/>
        </w:rPr>
        <w:t xml:space="preserve">nisse für Tätigkeiten mit Gefahrstoffen wieder. </w:t>
      </w:r>
    </w:p>
    <w:p w:rsidR="000A1ABC" w:rsidRPr="000A1ABC" w:rsidRDefault="000A1ABC" w:rsidP="00E9488A">
      <w:pPr>
        <w:rPr>
          <w:rFonts w:cs="Arial"/>
          <w:szCs w:val="24"/>
        </w:rPr>
      </w:pPr>
      <w:r w:rsidRPr="000A1ABC">
        <w:rPr>
          <w:rFonts w:cs="Arial"/>
          <w:szCs w:val="24"/>
        </w:rPr>
        <w:t>Der Arbeitgeber hat die für ihn zutreffenden TRGS bzw. Beschlüsse bei der Festlegung der erforderlichen Schutzmaßnahmen zu beachten (§ 8 Abs. 1GefStoffV). Er braucht diese nicht zu berücksichtigen, wenn andere, gleichwertige Schutzmaßnahmen getro</w:t>
      </w:r>
      <w:r w:rsidRPr="000A1ABC">
        <w:rPr>
          <w:rFonts w:cs="Arial"/>
          <w:szCs w:val="24"/>
        </w:rPr>
        <w:t>f</w:t>
      </w:r>
      <w:r w:rsidRPr="000A1ABC">
        <w:rPr>
          <w:rFonts w:cs="Arial"/>
          <w:szCs w:val="24"/>
        </w:rPr>
        <w:t>fen werden. Die Gleichwertigkeit ist in der Dokumentation der Gefährdungsbeurteilung zu begründen. Der Arbeitgeber kann bei Anwendung einer TRGS oder eines Beschlu</w:t>
      </w:r>
      <w:r w:rsidRPr="000A1ABC">
        <w:rPr>
          <w:rFonts w:cs="Arial"/>
          <w:szCs w:val="24"/>
        </w:rPr>
        <w:t>s</w:t>
      </w:r>
      <w:r w:rsidRPr="000A1ABC">
        <w:rPr>
          <w:rFonts w:cs="Arial"/>
          <w:szCs w:val="24"/>
        </w:rPr>
        <w:t>ses davon ausgehen, dass die Bestimmungen der Verordnung in diesen Punkten ei</w:t>
      </w:r>
      <w:r w:rsidRPr="000A1ABC">
        <w:rPr>
          <w:rFonts w:cs="Arial"/>
          <w:szCs w:val="24"/>
        </w:rPr>
        <w:t>n</w:t>
      </w:r>
      <w:r w:rsidRPr="000A1ABC">
        <w:rPr>
          <w:rFonts w:cs="Arial"/>
          <w:szCs w:val="24"/>
        </w:rPr>
        <w:t>gehalten werden.</w:t>
      </w:r>
    </w:p>
    <w:p w:rsidR="000A1ABC" w:rsidRPr="000A1ABC" w:rsidRDefault="000A1ABC" w:rsidP="00E9488A">
      <w:pPr>
        <w:rPr>
          <w:rFonts w:cs="Arial"/>
          <w:szCs w:val="24"/>
        </w:rPr>
      </w:pP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UKBW</w:t>
      </w:r>
    </w:p>
    <w:p w:rsidR="000A1ABC" w:rsidRPr="000A1ABC" w:rsidRDefault="00A104C9" w:rsidP="00E9488A">
      <w:pPr>
        <w:rPr>
          <w:rFonts w:cs="Arial"/>
          <w:szCs w:val="24"/>
        </w:rPr>
      </w:pPr>
      <w:hyperlink r:id="rId35" w:history="1">
        <w:r w:rsidR="000A1ABC" w:rsidRPr="000A1ABC">
          <w:rPr>
            <w:rStyle w:val="Hyperlink"/>
            <w:rFonts w:cs="Arial"/>
            <w:szCs w:val="24"/>
          </w:rPr>
          <w:t>http://www.ukbw.de/</w:t>
        </w:r>
      </w:hyperlink>
    </w:p>
    <w:p w:rsidR="000A1ABC" w:rsidRPr="000A1ABC" w:rsidRDefault="000A1ABC" w:rsidP="00E9488A">
      <w:pPr>
        <w:rPr>
          <w:rFonts w:cs="Arial"/>
          <w:szCs w:val="24"/>
        </w:rPr>
      </w:pPr>
    </w:p>
    <w:p w:rsidR="000A1ABC" w:rsidRPr="000A1ABC" w:rsidRDefault="000A1ABC" w:rsidP="00E9488A">
      <w:pPr>
        <w:rPr>
          <w:rFonts w:cs="Arial"/>
          <w:szCs w:val="24"/>
        </w:rPr>
      </w:pPr>
      <w:r w:rsidRPr="000A1ABC">
        <w:rPr>
          <w:rFonts w:cs="Arial"/>
          <w:szCs w:val="24"/>
        </w:rPr>
        <w:t>Die Unfallkasse Baden-Württemberg ist der gesetzliche Unfallversicherer für das Land Baden-Württemberg. Die gesetzliche Unfallversicherung ist ein Zweig der Sozialvers</w:t>
      </w:r>
      <w:r w:rsidRPr="000A1ABC">
        <w:rPr>
          <w:rFonts w:cs="Arial"/>
          <w:szCs w:val="24"/>
        </w:rPr>
        <w:t>i</w:t>
      </w:r>
      <w:r w:rsidRPr="000A1ABC">
        <w:rPr>
          <w:rFonts w:cs="Arial"/>
          <w:szCs w:val="24"/>
        </w:rPr>
        <w:t>cherungen neben</w:t>
      </w:r>
      <w:r w:rsidR="0002442C">
        <w:rPr>
          <w:rFonts w:cs="Arial"/>
          <w:szCs w:val="24"/>
        </w:rPr>
        <w:t xml:space="preserve"> der Renten-, Kranken-, Pflege-</w:t>
      </w:r>
      <w:r w:rsidRPr="000A1ABC">
        <w:rPr>
          <w:rFonts w:cs="Arial"/>
          <w:szCs w:val="24"/>
        </w:rPr>
        <w:t xml:space="preserve"> und Arbeitslosenversicherung. Die gesetzliche Grundlage für die Unfallversicherung ist das Sozialgesetzbuch VII. In dieser Pflichtversicherung sind alle Beschäftigten aufgrund eines Arbeits-, Dienst- oder Leh</w:t>
      </w:r>
      <w:r w:rsidRPr="000A1ABC">
        <w:rPr>
          <w:rFonts w:cs="Arial"/>
          <w:szCs w:val="24"/>
        </w:rPr>
        <w:t>r</w:t>
      </w:r>
      <w:r w:rsidRPr="000A1ABC">
        <w:rPr>
          <w:rFonts w:cs="Arial"/>
          <w:szCs w:val="24"/>
        </w:rPr>
        <w:t xml:space="preserve">verhältnisses versichert. </w:t>
      </w:r>
    </w:p>
    <w:p w:rsidR="000A1ABC" w:rsidRPr="000A1ABC" w:rsidRDefault="000A1ABC" w:rsidP="00E9488A">
      <w:pPr>
        <w:pStyle w:val="StandardWeb"/>
        <w:spacing w:before="0" w:beforeAutospacing="0" w:after="0" w:afterAutospacing="0"/>
        <w:rPr>
          <w:rFonts w:ascii="Arial" w:hAnsi="Arial" w:cs="Arial"/>
        </w:rPr>
      </w:pPr>
      <w:r w:rsidRPr="000A1ABC">
        <w:rPr>
          <w:rFonts w:ascii="Arial" w:hAnsi="Arial" w:cs="Arial"/>
        </w:rPr>
        <w:t xml:space="preserve">Beschäftigte </w:t>
      </w:r>
      <w:r w:rsidR="0002442C">
        <w:rPr>
          <w:rFonts w:ascii="Arial" w:hAnsi="Arial" w:cs="Arial"/>
        </w:rPr>
        <w:t xml:space="preserve">in </w:t>
      </w:r>
      <w:r w:rsidRPr="000A1ABC">
        <w:rPr>
          <w:rFonts w:ascii="Arial" w:hAnsi="Arial" w:cs="Arial"/>
        </w:rPr>
        <w:t>Baden-Württemberg bei einer Stadt, einer Gemeinde oder beim Land oder Personen, die ehrenamtlich tätig sind</w:t>
      </w:r>
      <w:r w:rsidR="00AD7DDC">
        <w:rPr>
          <w:rFonts w:ascii="Arial" w:hAnsi="Arial" w:cs="Arial"/>
        </w:rPr>
        <w:t xml:space="preserve">, </w:t>
      </w:r>
      <w:r w:rsidRPr="000A1ABC">
        <w:rPr>
          <w:rFonts w:ascii="Arial" w:hAnsi="Arial" w:cs="Arial"/>
        </w:rPr>
        <w:t>z. B. als Gemeinderat, sind wäh</w:t>
      </w:r>
      <w:r w:rsidR="00AD7DDC">
        <w:rPr>
          <w:rFonts w:ascii="Arial" w:hAnsi="Arial" w:cs="Arial"/>
        </w:rPr>
        <w:t>rend i</w:t>
      </w:r>
      <w:r w:rsidRPr="000A1ABC">
        <w:rPr>
          <w:rFonts w:ascii="Arial" w:hAnsi="Arial" w:cs="Arial"/>
        </w:rPr>
        <w:t xml:space="preserve">hrer Arbeit und auf dem Weg dorthin bzw. wieder zurück bei der UKBW gesetzlich gegen Unfälle und Berufskrankheiten versichert. Auch die </w:t>
      </w:r>
      <w:r w:rsidR="00093E7E">
        <w:rPr>
          <w:rFonts w:ascii="Arial" w:hAnsi="Arial" w:cs="Arial"/>
        </w:rPr>
        <w:t xml:space="preserve">angestellten Lehrkräfte, </w:t>
      </w:r>
      <w:r w:rsidRPr="000A1ABC">
        <w:rPr>
          <w:rFonts w:ascii="Arial" w:hAnsi="Arial" w:cs="Arial"/>
        </w:rPr>
        <w:t>Schüler, Kindergartenkinder, Studierende, Mitglieder der freiwilligen Feuerwehren sind Versiche</w:t>
      </w:r>
      <w:r w:rsidRPr="000A1ABC">
        <w:rPr>
          <w:rFonts w:ascii="Arial" w:hAnsi="Arial" w:cs="Arial"/>
        </w:rPr>
        <w:t>r</w:t>
      </w:r>
      <w:r w:rsidRPr="000A1ABC">
        <w:rPr>
          <w:rFonts w:ascii="Arial" w:hAnsi="Arial" w:cs="Arial"/>
        </w:rPr>
        <w:t xml:space="preserve">te der Unfallkassen. </w:t>
      </w:r>
    </w:p>
    <w:p w:rsidR="000A1ABC" w:rsidRPr="000A1ABC" w:rsidRDefault="0002442C" w:rsidP="00E9488A">
      <w:pPr>
        <w:rPr>
          <w:rFonts w:cs="Arial"/>
          <w:szCs w:val="24"/>
        </w:rPr>
      </w:pPr>
      <w:r w:rsidRPr="0002442C">
        <w:rPr>
          <w:rFonts w:cs="Arial"/>
          <w:szCs w:val="24"/>
        </w:rPr>
        <w:t xml:space="preserve">Für Beamtinnen und Beamte gelten </w:t>
      </w:r>
      <w:r>
        <w:rPr>
          <w:rFonts w:cs="Arial"/>
          <w:szCs w:val="24"/>
        </w:rPr>
        <w:t>die beamtenrechtlichen Unfallfü</w:t>
      </w:r>
      <w:r w:rsidRPr="0002442C">
        <w:rPr>
          <w:rFonts w:cs="Arial"/>
          <w:szCs w:val="24"/>
        </w:rPr>
        <w:t>rsorgevorschrif</w:t>
      </w:r>
      <w:r>
        <w:rPr>
          <w:rFonts w:cs="Arial"/>
          <w:szCs w:val="24"/>
        </w:rPr>
        <w:t>ten.</w:t>
      </w:r>
    </w:p>
    <w:p w:rsidR="000A1ABC" w:rsidRPr="000A1ABC" w:rsidRDefault="000A1ABC" w:rsidP="00E9488A">
      <w:pPr>
        <w:rPr>
          <w:rFonts w:cs="Arial"/>
          <w:szCs w:val="24"/>
        </w:rPr>
      </w:pPr>
    </w:p>
    <w:p w:rsidR="000A1ABC" w:rsidRPr="000A1ABC" w:rsidRDefault="000A1ABC" w:rsidP="00E9488A">
      <w:pPr>
        <w:rPr>
          <w:rFonts w:cs="Arial"/>
          <w:b/>
          <w:szCs w:val="24"/>
        </w:rPr>
      </w:pPr>
      <w:r w:rsidRPr="000A1ABC">
        <w:rPr>
          <w:rFonts w:cs="Arial"/>
          <w:b/>
          <w:szCs w:val="24"/>
        </w:rPr>
        <w:t>Unterweisung</w:t>
      </w:r>
    </w:p>
    <w:p w:rsidR="000A1ABC" w:rsidRPr="000A1ABC" w:rsidRDefault="00A104C9" w:rsidP="00E9488A">
      <w:pPr>
        <w:rPr>
          <w:rFonts w:cs="Arial"/>
          <w:szCs w:val="24"/>
        </w:rPr>
      </w:pPr>
      <w:hyperlink r:id="rId36" w:history="1">
        <w:r w:rsidR="000A1ABC" w:rsidRPr="000A1ABC">
          <w:rPr>
            <w:rStyle w:val="Hyperlink"/>
            <w:rFonts w:cs="Arial"/>
            <w:szCs w:val="24"/>
          </w:rPr>
          <w:t>http://www.gesetze-im-internet.de/arbschg/__12.html</w:t>
        </w:r>
      </w:hyperlink>
    </w:p>
    <w:p w:rsidR="000A1ABC" w:rsidRPr="000A1ABC" w:rsidRDefault="000A1ABC" w:rsidP="00E9488A">
      <w:pPr>
        <w:rPr>
          <w:rFonts w:cs="Arial"/>
          <w:szCs w:val="24"/>
        </w:rPr>
      </w:pPr>
    </w:p>
    <w:p w:rsidR="000A1ABC" w:rsidRPr="000A1ABC" w:rsidRDefault="000A1ABC" w:rsidP="00E9488A">
      <w:pPr>
        <w:rPr>
          <w:rFonts w:eastAsia="DGUVMeta-Normal" w:cs="Arial"/>
          <w:szCs w:val="24"/>
        </w:rPr>
      </w:pPr>
      <w:r w:rsidRPr="000A1ABC">
        <w:rPr>
          <w:rFonts w:eastAsia="DGUVMeta-Normal" w:cs="Arial"/>
          <w:szCs w:val="24"/>
        </w:rPr>
        <w:t>Die Beschäftigten müssen vor Aufnahme der Tätigkeiten anhand der Betriebsanweisung über auftretende Gefährdungen und entsprechende Schutzmaßnahmen mündlich u</w:t>
      </w:r>
      <w:r w:rsidRPr="000A1ABC">
        <w:rPr>
          <w:rFonts w:eastAsia="DGUVMeta-Normal" w:cs="Arial"/>
          <w:szCs w:val="24"/>
        </w:rPr>
        <w:t>n</w:t>
      </w:r>
      <w:r w:rsidRPr="000A1ABC">
        <w:rPr>
          <w:rFonts w:eastAsia="DGUVMeta-Normal" w:cs="Arial"/>
          <w:szCs w:val="24"/>
        </w:rPr>
        <w:t>terwiesen werden. Im Rahmen der Unterweisung müssen auch arbeitsmedizinisch-toxikologische Aspekte angesprochen werden. Die Unterweisung der Lehrerinnen und Lehrer muss durch die Schulleiterin oder den Schulleiter mindestens jährlich durchg</w:t>
      </w:r>
      <w:r w:rsidRPr="000A1ABC">
        <w:rPr>
          <w:rFonts w:eastAsia="DGUVMeta-Normal" w:cs="Arial"/>
          <w:szCs w:val="24"/>
        </w:rPr>
        <w:t>e</w:t>
      </w:r>
      <w:r w:rsidRPr="000A1ABC">
        <w:rPr>
          <w:rFonts w:eastAsia="DGUVMeta-Normal" w:cs="Arial"/>
          <w:szCs w:val="24"/>
        </w:rPr>
        <w:t>führt bzw. veranlasst werden.</w:t>
      </w:r>
    </w:p>
    <w:p w:rsidR="000A1ABC" w:rsidRPr="000A1ABC" w:rsidRDefault="000A1ABC" w:rsidP="00E9488A">
      <w:pPr>
        <w:rPr>
          <w:rFonts w:eastAsia="DGUVMeta-Normal" w:cs="Arial"/>
          <w:szCs w:val="24"/>
        </w:rPr>
      </w:pPr>
      <w:r w:rsidRPr="000A1ABC">
        <w:rPr>
          <w:rFonts w:eastAsia="DGUVMeta-Normal" w:cs="Arial"/>
          <w:szCs w:val="24"/>
        </w:rPr>
        <w:t>Inhalt und Zeitpunkt der Unterweisung sind schriftlich festzuhalten und von den Unte</w:t>
      </w:r>
      <w:r w:rsidRPr="000A1ABC">
        <w:rPr>
          <w:rFonts w:eastAsia="DGUVMeta-Normal" w:cs="Arial"/>
          <w:szCs w:val="24"/>
        </w:rPr>
        <w:t>r</w:t>
      </w:r>
      <w:r w:rsidRPr="000A1ABC">
        <w:rPr>
          <w:rFonts w:eastAsia="DGUVMeta-Normal" w:cs="Arial"/>
          <w:szCs w:val="24"/>
        </w:rPr>
        <w:t>wiesenen durch Unterschrift zu bestätigen.</w:t>
      </w:r>
    </w:p>
    <w:p w:rsidR="000A1ABC" w:rsidRPr="000A1ABC" w:rsidRDefault="00AD7DDC" w:rsidP="00E9488A">
      <w:pPr>
        <w:rPr>
          <w:rFonts w:eastAsia="DGUVMeta-Normal" w:cs="Arial"/>
          <w:szCs w:val="24"/>
        </w:rPr>
      </w:pPr>
      <w:r>
        <w:rPr>
          <w:rFonts w:eastAsia="DGUVMeta-Normal" w:cs="Arial"/>
          <w:szCs w:val="24"/>
        </w:rPr>
        <w:t>Für Schülerinnen und Schü</w:t>
      </w:r>
      <w:r w:rsidR="000A1ABC" w:rsidRPr="000A1ABC">
        <w:rPr>
          <w:rFonts w:eastAsia="DGUVMeta-Normal" w:cs="Arial"/>
          <w:szCs w:val="24"/>
        </w:rPr>
        <w:t xml:space="preserve">ler ist eine allgemeine Unterweisung zu Beginn eines jeden Schulhalbjahres durchzuführen. Die Unterweisung ist schriftlich zu vermerken, </w:t>
      </w:r>
      <w:r>
        <w:rPr>
          <w:rFonts w:eastAsia="DGUVMeta-Normal" w:cs="Arial"/>
          <w:szCs w:val="24"/>
        </w:rPr>
        <w:t xml:space="preserve">z. B. im Klassenbuch oder </w:t>
      </w:r>
      <w:proofErr w:type="spellStart"/>
      <w:r>
        <w:rPr>
          <w:rFonts w:eastAsia="DGUVMeta-Normal" w:cs="Arial"/>
          <w:szCs w:val="24"/>
        </w:rPr>
        <w:t>Kursh</w:t>
      </w:r>
      <w:r w:rsidR="000A1ABC" w:rsidRPr="000A1ABC">
        <w:rPr>
          <w:rFonts w:eastAsia="DGUVMeta-Normal" w:cs="Arial"/>
          <w:szCs w:val="24"/>
        </w:rPr>
        <w:t>eft</w:t>
      </w:r>
      <w:proofErr w:type="spellEnd"/>
      <w:r w:rsidR="000A1ABC" w:rsidRPr="000A1ABC">
        <w:rPr>
          <w:rFonts w:eastAsia="DGUVMeta-Normal" w:cs="Arial"/>
          <w:szCs w:val="24"/>
        </w:rPr>
        <w:t>.</w:t>
      </w:r>
    </w:p>
    <w:p w:rsidR="000A1ABC" w:rsidRPr="000A1ABC" w:rsidRDefault="000A1ABC" w:rsidP="000A1ABC">
      <w:pPr>
        <w:spacing w:line="360" w:lineRule="atLeast"/>
        <w:rPr>
          <w:rFonts w:cs="Arial"/>
          <w:szCs w:val="24"/>
        </w:rPr>
      </w:pPr>
    </w:p>
    <w:sectPr w:rsidR="000A1ABC" w:rsidRPr="000A1ABC" w:rsidSect="006934F2">
      <w:headerReference w:type="default" r:id="rId37"/>
      <w:pgSz w:w="11907" w:h="16839" w:code="9"/>
      <w:pgMar w:top="624" w:right="850" w:bottom="1417" w:left="1678" w:header="624" w:footer="51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8A" w:rsidRDefault="00E9488A">
      <w:r>
        <w:separator/>
      </w:r>
    </w:p>
  </w:endnote>
  <w:endnote w:type="continuationSeparator" w:id="0">
    <w:p w:rsidR="00E9488A" w:rsidRDefault="00E9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GUVMeta-Normal">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8A" w:rsidRDefault="00E9488A">
      <w:r>
        <w:separator/>
      </w:r>
    </w:p>
  </w:footnote>
  <w:footnote w:type="continuationSeparator" w:id="0">
    <w:p w:rsidR="00E9488A" w:rsidRDefault="00E94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8A" w:rsidRDefault="00E9488A">
    <w:pPr>
      <w:pStyle w:val="Kopfzeile"/>
      <w:jc w:val="center"/>
    </w:pPr>
  </w:p>
  <w:p w:rsidR="00E9488A" w:rsidRDefault="00E9488A">
    <w:pPr>
      <w:pStyle w:val="Kopfzeile"/>
      <w:jc w:val="center"/>
    </w:pPr>
  </w:p>
  <w:p w:rsidR="00E9488A" w:rsidRDefault="00E9488A">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1B5"/>
    <w:multiLevelType w:val="hybridMultilevel"/>
    <w:tmpl w:val="08DE8E6A"/>
    <w:lvl w:ilvl="0" w:tplc="CEFACC48">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7A4564A"/>
    <w:multiLevelType w:val="hybridMultilevel"/>
    <w:tmpl w:val="288E2A22"/>
    <w:lvl w:ilvl="0" w:tplc="CEFACC48">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F111729"/>
    <w:multiLevelType w:val="hybridMultilevel"/>
    <w:tmpl w:val="9078E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B41129E"/>
    <w:multiLevelType w:val="hybridMultilevel"/>
    <w:tmpl w:val="BD0E7A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8CB7F3D"/>
    <w:multiLevelType w:val="hybridMultilevel"/>
    <w:tmpl w:val="16B6C12A"/>
    <w:lvl w:ilvl="0" w:tplc="CEFACC48">
      <w:start w:val="1"/>
      <w:numFmt w:val="bullet"/>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nsid w:val="549644A2"/>
    <w:multiLevelType w:val="hybridMultilevel"/>
    <w:tmpl w:val="6518A5C6"/>
    <w:lvl w:ilvl="0" w:tplc="CEFACC48">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8B30981"/>
    <w:multiLevelType w:val="hybridMultilevel"/>
    <w:tmpl w:val="F2A2B9E4"/>
    <w:lvl w:ilvl="0" w:tplc="04070001">
      <w:start w:val="1"/>
      <w:numFmt w:val="bullet"/>
      <w:lvlText w:val=""/>
      <w:lvlJc w:val="left"/>
      <w:pPr>
        <w:ind w:left="968" w:hanging="360"/>
      </w:pPr>
      <w:rPr>
        <w:rFonts w:ascii="Symbol" w:hAnsi="Symbol" w:hint="default"/>
      </w:rPr>
    </w:lvl>
    <w:lvl w:ilvl="1" w:tplc="04070003" w:tentative="1">
      <w:start w:val="1"/>
      <w:numFmt w:val="bullet"/>
      <w:lvlText w:val="o"/>
      <w:lvlJc w:val="left"/>
      <w:pPr>
        <w:ind w:left="1688" w:hanging="360"/>
      </w:pPr>
      <w:rPr>
        <w:rFonts w:ascii="Courier New" w:hAnsi="Courier New" w:cs="Courier New" w:hint="default"/>
      </w:rPr>
    </w:lvl>
    <w:lvl w:ilvl="2" w:tplc="04070005" w:tentative="1">
      <w:start w:val="1"/>
      <w:numFmt w:val="bullet"/>
      <w:lvlText w:val=""/>
      <w:lvlJc w:val="left"/>
      <w:pPr>
        <w:ind w:left="2408" w:hanging="360"/>
      </w:pPr>
      <w:rPr>
        <w:rFonts w:ascii="Wingdings" w:hAnsi="Wingdings" w:hint="default"/>
      </w:rPr>
    </w:lvl>
    <w:lvl w:ilvl="3" w:tplc="04070001" w:tentative="1">
      <w:start w:val="1"/>
      <w:numFmt w:val="bullet"/>
      <w:lvlText w:val=""/>
      <w:lvlJc w:val="left"/>
      <w:pPr>
        <w:ind w:left="3128" w:hanging="360"/>
      </w:pPr>
      <w:rPr>
        <w:rFonts w:ascii="Symbol" w:hAnsi="Symbol" w:hint="default"/>
      </w:rPr>
    </w:lvl>
    <w:lvl w:ilvl="4" w:tplc="04070003" w:tentative="1">
      <w:start w:val="1"/>
      <w:numFmt w:val="bullet"/>
      <w:lvlText w:val="o"/>
      <w:lvlJc w:val="left"/>
      <w:pPr>
        <w:ind w:left="3848" w:hanging="360"/>
      </w:pPr>
      <w:rPr>
        <w:rFonts w:ascii="Courier New" w:hAnsi="Courier New" w:cs="Courier New" w:hint="default"/>
      </w:rPr>
    </w:lvl>
    <w:lvl w:ilvl="5" w:tplc="04070005" w:tentative="1">
      <w:start w:val="1"/>
      <w:numFmt w:val="bullet"/>
      <w:lvlText w:val=""/>
      <w:lvlJc w:val="left"/>
      <w:pPr>
        <w:ind w:left="4568" w:hanging="360"/>
      </w:pPr>
      <w:rPr>
        <w:rFonts w:ascii="Wingdings" w:hAnsi="Wingdings" w:hint="default"/>
      </w:rPr>
    </w:lvl>
    <w:lvl w:ilvl="6" w:tplc="04070001" w:tentative="1">
      <w:start w:val="1"/>
      <w:numFmt w:val="bullet"/>
      <w:lvlText w:val=""/>
      <w:lvlJc w:val="left"/>
      <w:pPr>
        <w:ind w:left="5288" w:hanging="360"/>
      </w:pPr>
      <w:rPr>
        <w:rFonts w:ascii="Symbol" w:hAnsi="Symbol" w:hint="default"/>
      </w:rPr>
    </w:lvl>
    <w:lvl w:ilvl="7" w:tplc="04070003" w:tentative="1">
      <w:start w:val="1"/>
      <w:numFmt w:val="bullet"/>
      <w:lvlText w:val="o"/>
      <w:lvlJc w:val="left"/>
      <w:pPr>
        <w:ind w:left="6008" w:hanging="360"/>
      </w:pPr>
      <w:rPr>
        <w:rFonts w:ascii="Courier New" w:hAnsi="Courier New" w:cs="Courier New" w:hint="default"/>
      </w:rPr>
    </w:lvl>
    <w:lvl w:ilvl="8" w:tplc="04070005" w:tentative="1">
      <w:start w:val="1"/>
      <w:numFmt w:val="bullet"/>
      <w:lvlText w:val=""/>
      <w:lvlJc w:val="left"/>
      <w:pPr>
        <w:ind w:left="6728" w:hanging="360"/>
      </w:pPr>
      <w:rPr>
        <w:rFonts w:ascii="Wingdings" w:hAnsi="Wingdings" w:hint="default"/>
      </w:rPr>
    </w:lvl>
  </w:abstractNum>
  <w:abstractNum w:abstractNumId="7">
    <w:nsid w:val="590845AD"/>
    <w:multiLevelType w:val="hybridMultilevel"/>
    <w:tmpl w:val="996674E2"/>
    <w:lvl w:ilvl="0" w:tplc="CEFACC48">
      <w:start w:val="1"/>
      <w:numFmt w:val="bullet"/>
      <w:lvlText w:val="-"/>
      <w:lvlJc w:val="left"/>
      <w:pPr>
        <w:tabs>
          <w:tab w:val="num" w:pos="284"/>
        </w:tabs>
        <w:ind w:left="284" w:hanging="284"/>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D1E0331"/>
    <w:multiLevelType w:val="hybridMultilevel"/>
    <w:tmpl w:val="2722A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24949BB"/>
    <w:multiLevelType w:val="hybridMultilevel"/>
    <w:tmpl w:val="BC1E4810"/>
    <w:lvl w:ilvl="0" w:tplc="CEFACC48">
      <w:start w:val="1"/>
      <w:numFmt w:val="bullet"/>
      <w:lvlText w:val="-"/>
      <w:lvlJc w:val="left"/>
      <w:pPr>
        <w:ind w:left="968" w:hanging="360"/>
      </w:pPr>
      <w:rPr>
        <w:rFonts w:ascii="Arial" w:hAnsi="Arial" w:hint="default"/>
      </w:rPr>
    </w:lvl>
    <w:lvl w:ilvl="1" w:tplc="04070003" w:tentative="1">
      <w:start w:val="1"/>
      <w:numFmt w:val="bullet"/>
      <w:lvlText w:val="o"/>
      <w:lvlJc w:val="left"/>
      <w:pPr>
        <w:ind w:left="1688" w:hanging="360"/>
      </w:pPr>
      <w:rPr>
        <w:rFonts w:ascii="Courier New" w:hAnsi="Courier New" w:cs="Courier New" w:hint="default"/>
      </w:rPr>
    </w:lvl>
    <w:lvl w:ilvl="2" w:tplc="04070005" w:tentative="1">
      <w:start w:val="1"/>
      <w:numFmt w:val="bullet"/>
      <w:lvlText w:val=""/>
      <w:lvlJc w:val="left"/>
      <w:pPr>
        <w:ind w:left="2408" w:hanging="360"/>
      </w:pPr>
      <w:rPr>
        <w:rFonts w:ascii="Wingdings" w:hAnsi="Wingdings" w:hint="default"/>
      </w:rPr>
    </w:lvl>
    <w:lvl w:ilvl="3" w:tplc="04070001" w:tentative="1">
      <w:start w:val="1"/>
      <w:numFmt w:val="bullet"/>
      <w:lvlText w:val=""/>
      <w:lvlJc w:val="left"/>
      <w:pPr>
        <w:ind w:left="3128" w:hanging="360"/>
      </w:pPr>
      <w:rPr>
        <w:rFonts w:ascii="Symbol" w:hAnsi="Symbol" w:hint="default"/>
      </w:rPr>
    </w:lvl>
    <w:lvl w:ilvl="4" w:tplc="04070003" w:tentative="1">
      <w:start w:val="1"/>
      <w:numFmt w:val="bullet"/>
      <w:lvlText w:val="o"/>
      <w:lvlJc w:val="left"/>
      <w:pPr>
        <w:ind w:left="3848" w:hanging="360"/>
      </w:pPr>
      <w:rPr>
        <w:rFonts w:ascii="Courier New" w:hAnsi="Courier New" w:cs="Courier New" w:hint="default"/>
      </w:rPr>
    </w:lvl>
    <w:lvl w:ilvl="5" w:tplc="04070005" w:tentative="1">
      <w:start w:val="1"/>
      <w:numFmt w:val="bullet"/>
      <w:lvlText w:val=""/>
      <w:lvlJc w:val="left"/>
      <w:pPr>
        <w:ind w:left="4568" w:hanging="360"/>
      </w:pPr>
      <w:rPr>
        <w:rFonts w:ascii="Wingdings" w:hAnsi="Wingdings" w:hint="default"/>
      </w:rPr>
    </w:lvl>
    <w:lvl w:ilvl="6" w:tplc="04070001" w:tentative="1">
      <w:start w:val="1"/>
      <w:numFmt w:val="bullet"/>
      <w:lvlText w:val=""/>
      <w:lvlJc w:val="left"/>
      <w:pPr>
        <w:ind w:left="5288" w:hanging="360"/>
      </w:pPr>
      <w:rPr>
        <w:rFonts w:ascii="Symbol" w:hAnsi="Symbol" w:hint="default"/>
      </w:rPr>
    </w:lvl>
    <w:lvl w:ilvl="7" w:tplc="04070003" w:tentative="1">
      <w:start w:val="1"/>
      <w:numFmt w:val="bullet"/>
      <w:lvlText w:val="o"/>
      <w:lvlJc w:val="left"/>
      <w:pPr>
        <w:ind w:left="6008" w:hanging="360"/>
      </w:pPr>
      <w:rPr>
        <w:rFonts w:ascii="Courier New" w:hAnsi="Courier New" w:cs="Courier New" w:hint="default"/>
      </w:rPr>
    </w:lvl>
    <w:lvl w:ilvl="8" w:tplc="04070005" w:tentative="1">
      <w:start w:val="1"/>
      <w:numFmt w:val="bullet"/>
      <w:lvlText w:val=""/>
      <w:lvlJc w:val="left"/>
      <w:pPr>
        <w:ind w:left="6728" w:hanging="360"/>
      </w:pPr>
      <w:rPr>
        <w:rFonts w:ascii="Wingdings" w:hAnsi="Wingdings" w:hint="default"/>
      </w:rPr>
    </w:lvl>
  </w:abstractNum>
  <w:abstractNum w:abstractNumId="10">
    <w:nsid w:val="62DD7D74"/>
    <w:multiLevelType w:val="hybridMultilevel"/>
    <w:tmpl w:val="3BAA793A"/>
    <w:lvl w:ilvl="0" w:tplc="38E4D9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C9F698C"/>
    <w:multiLevelType w:val="hybridMultilevel"/>
    <w:tmpl w:val="92008A2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7ED9261D"/>
    <w:multiLevelType w:val="hybridMultilevel"/>
    <w:tmpl w:val="3FDA12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5"/>
  </w:num>
  <w:num w:numId="5">
    <w:abstractNumId w:val="1"/>
  </w:num>
  <w:num w:numId="6">
    <w:abstractNumId w:val="7"/>
  </w:num>
  <w:num w:numId="7">
    <w:abstractNumId w:val="2"/>
  </w:num>
  <w:num w:numId="8">
    <w:abstractNumId w:val="8"/>
  </w:num>
  <w:num w:numId="9">
    <w:abstractNumId w:val="10"/>
  </w:num>
  <w:num w:numId="10">
    <w:abstractNumId w:val="12"/>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57"/>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F2"/>
    <w:rsid w:val="00020F06"/>
    <w:rsid w:val="0002442C"/>
    <w:rsid w:val="00093E7E"/>
    <w:rsid w:val="000A1ABC"/>
    <w:rsid w:val="00161DBF"/>
    <w:rsid w:val="001D6A4A"/>
    <w:rsid w:val="00293D8C"/>
    <w:rsid w:val="003133D9"/>
    <w:rsid w:val="003B7D8F"/>
    <w:rsid w:val="0045268E"/>
    <w:rsid w:val="00503BC6"/>
    <w:rsid w:val="005056E9"/>
    <w:rsid w:val="0057381F"/>
    <w:rsid w:val="005975D4"/>
    <w:rsid w:val="005D35D5"/>
    <w:rsid w:val="005F0DA5"/>
    <w:rsid w:val="00612319"/>
    <w:rsid w:val="00613123"/>
    <w:rsid w:val="00625BD3"/>
    <w:rsid w:val="00673894"/>
    <w:rsid w:val="006934F2"/>
    <w:rsid w:val="006C66BD"/>
    <w:rsid w:val="00727ACB"/>
    <w:rsid w:val="00770FED"/>
    <w:rsid w:val="00844FFE"/>
    <w:rsid w:val="008B60E4"/>
    <w:rsid w:val="0092049D"/>
    <w:rsid w:val="00941DE6"/>
    <w:rsid w:val="00A104C9"/>
    <w:rsid w:val="00A141AD"/>
    <w:rsid w:val="00AD7DDC"/>
    <w:rsid w:val="00AE27C0"/>
    <w:rsid w:val="00AF0A9B"/>
    <w:rsid w:val="00B001C5"/>
    <w:rsid w:val="00B96EE4"/>
    <w:rsid w:val="00BF4786"/>
    <w:rsid w:val="00C62E15"/>
    <w:rsid w:val="00CA187E"/>
    <w:rsid w:val="00CD7457"/>
    <w:rsid w:val="00CF3077"/>
    <w:rsid w:val="00D13985"/>
    <w:rsid w:val="00DB0272"/>
    <w:rsid w:val="00E9488A"/>
    <w:rsid w:val="00EE30A1"/>
    <w:rsid w:val="00FA479D"/>
    <w:rsid w:val="00FB6A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spacing w:before="240"/>
      <w:outlineLvl w:val="0"/>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rFonts w:ascii="Times New Roman" w:hAnsi="Times New Roman"/>
      <w:sz w:val="16"/>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Spiegelstrich">
    <w:name w:val="Spiegelstrich"/>
    <w:basedOn w:val="Standard"/>
    <w:pPr>
      <w:spacing w:line="360" w:lineRule="atLeast"/>
      <w:ind w:left="1135" w:hanging="284"/>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character" w:styleId="Hyperlink">
    <w:name w:val="Hyperlink"/>
    <w:basedOn w:val="Absatz-Standardschriftart"/>
    <w:rsid w:val="00CA187E"/>
    <w:rPr>
      <w:color w:val="0000FF"/>
      <w:u w:val="single"/>
    </w:rPr>
  </w:style>
  <w:style w:type="paragraph" w:styleId="Sprechblasentext">
    <w:name w:val="Balloon Text"/>
    <w:basedOn w:val="Standard"/>
    <w:link w:val="SprechblasentextZchn"/>
    <w:uiPriority w:val="99"/>
    <w:semiHidden/>
    <w:unhideWhenUsed/>
    <w:rsid w:val="00A141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41AD"/>
    <w:rPr>
      <w:rFonts w:ascii="Tahoma" w:hAnsi="Tahoma" w:cs="Tahoma"/>
      <w:sz w:val="16"/>
      <w:szCs w:val="16"/>
    </w:rPr>
  </w:style>
  <w:style w:type="table" w:styleId="Tabellenraster">
    <w:name w:val="Table Grid"/>
    <w:basedOn w:val="NormaleTabelle"/>
    <w:uiPriority w:val="59"/>
    <w:rsid w:val="0016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0A1ABC"/>
    <w:pPr>
      <w:spacing w:before="100" w:beforeAutospacing="1" w:after="100" w:afterAutospacing="1"/>
    </w:pPr>
    <w:rPr>
      <w:rFonts w:ascii="Times New Roman" w:hAnsi="Times New Roman"/>
      <w:szCs w:val="24"/>
    </w:rPr>
  </w:style>
  <w:style w:type="paragraph" w:customStyle="1" w:styleId="Default">
    <w:name w:val="Default"/>
    <w:rsid w:val="000A1ABC"/>
    <w:pPr>
      <w:autoSpaceDE w:val="0"/>
      <w:autoSpaceDN w:val="0"/>
      <w:adjustRightInd w:val="0"/>
    </w:pPr>
    <w:rPr>
      <w:rFonts w:ascii="Tahoma" w:hAnsi="Tahoma" w:cs="Tahoma"/>
      <w:color w:val="000000"/>
      <w:sz w:val="24"/>
      <w:szCs w:val="24"/>
    </w:rPr>
  </w:style>
  <w:style w:type="character" w:styleId="BesuchterHyperlink">
    <w:name w:val="FollowedHyperlink"/>
    <w:basedOn w:val="Absatz-Standardschriftart"/>
    <w:uiPriority w:val="99"/>
    <w:semiHidden/>
    <w:unhideWhenUsed/>
    <w:rsid w:val="003133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spacing w:before="240"/>
      <w:outlineLvl w:val="0"/>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rFonts w:ascii="Times New Roman" w:hAnsi="Times New Roman"/>
      <w:sz w:val="16"/>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Spiegelstrich">
    <w:name w:val="Spiegelstrich"/>
    <w:basedOn w:val="Standard"/>
    <w:pPr>
      <w:spacing w:line="360" w:lineRule="atLeast"/>
      <w:ind w:left="1135" w:hanging="284"/>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character" w:styleId="Hyperlink">
    <w:name w:val="Hyperlink"/>
    <w:basedOn w:val="Absatz-Standardschriftart"/>
    <w:rsid w:val="00CA187E"/>
    <w:rPr>
      <w:color w:val="0000FF"/>
      <w:u w:val="single"/>
    </w:rPr>
  </w:style>
  <w:style w:type="paragraph" w:styleId="Sprechblasentext">
    <w:name w:val="Balloon Text"/>
    <w:basedOn w:val="Standard"/>
    <w:link w:val="SprechblasentextZchn"/>
    <w:uiPriority w:val="99"/>
    <w:semiHidden/>
    <w:unhideWhenUsed/>
    <w:rsid w:val="00A141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41AD"/>
    <w:rPr>
      <w:rFonts w:ascii="Tahoma" w:hAnsi="Tahoma" w:cs="Tahoma"/>
      <w:sz w:val="16"/>
      <w:szCs w:val="16"/>
    </w:rPr>
  </w:style>
  <w:style w:type="table" w:styleId="Tabellenraster">
    <w:name w:val="Table Grid"/>
    <w:basedOn w:val="NormaleTabelle"/>
    <w:uiPriority w:val="59"/>
    <w:rsid w:val="0016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0A1ABC"/>
    <w:pPr>
      <w:spacing w:before="100" w:beforeAutospacing="1" w:after="100" w:afterAutospacing="1"/>
    </w:pPr>
    <w:rPr>
      <w:rFonts w:ascii="Times New Roman" w:hAnsi="Times New Roman"/>
      <w:szCs w:val="24"/>
    </w:rPr>
  </w:style>
  <w:style w:type="paragraph" w:customStyle="1" w:styleId="Default">
    <w:name w:val="Default"/>
    <w:rsid w:val="000A1ABC"/>
    <w:pPr>
      <w:autoSpaceDE w:val="0"/>
      <w:autoSpaceDN w:val="0"/>
      <w:adjustRightInd w:val="0"/>
    </w:pPr>
    <w:rPr>
      <w:rFonts w:ascii="Tahoma" w:hAnsi="Tahoma" w:cs="Tahoma"/>
      <w:color w:val="000000"/>
      <w:sz w:val="24"/>
      <w:szCs w:val="24"/>
    </w:rPr>
  </w:style>
  <w:style w:type="character" w:styleId="BesuchterHyperlink">
    <w:name w:val="FollowedHyperlink"/>
    <w:basedOn w:val="Absatz-Standardschriftart"/>
    <w:uiPriority w:val="99"/>
    <w:semiHidden/>
    <w:unhideWhenUsed/>
    <w:rsid w:val="003133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ua.de/de/Themen-von-A-Z/Gefahrstoffe/TRGS/TRGS-555.html" TargetMode="External"/><Relationship Id="rId18" Type="http://schemas.openxmlformats.org/officeDocument/2006/relationships/hyperlink" Target="http://www.baua.de/cae/servlet/contentblob/666126/publicationFile/47852/TRGS-400.pdf" TargetMode="External"/><Relationship Id="rId26" Type="http://schemas.openxmlformats.org/officeDocument/2006/relationships/hyperlink" Target="http://publikationen.dguv.de/dguv/pdf/10002/sr-2004.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ua.de/cae/servlet/contentblob/666126/publicationFile/47852/TRGS-400.pdf" TargetMode="External"/><Relationship Id="rId34" Type="http://schemas.openxmlformats.org/officeDocument/2006/relationships/hyperlink" Target="http://www.baua.de/de/Themen-von-A-Z/Gefahrstoffe/TRGS/TRGS-001.html" TargetMode="External"/><Relationship Id="rId7" Type="http://schemas.openxmlformats.org/officeDocument/2006/relationships/footnotes" Target="footnotes.xml"/><Relationship Id="rId12" Type="http://schemas.openxmlformats.org/officeDocument/2006/relationships/hyperlink" Target="http://www.baua.de/Startseite.html" TargetMode="External"/><Relationship Id="rId17" Type="http://schemas.openxmlformats.org/officeDocument/2006/relationships/hyperlink" Target="http://www.baua.de/cae/servlet/contentblob/666126/publicationFile/47852/TRGS-400.pdf" TargetMode="External"/><Relationship Id="rId25" Type="http://schemas.openxmlformats.org/officeDocument/2006/relationships/hyperlink" Target="http://publikationen.dguv.de/dguv/pdf/10002/sr-2003.pdf" TargetMode="External"/><Relationship Id="rId33" Type="http://schemas.openxmlformats.org/officeDocument/2006/relationships/hyperlink" Target="http://www.gesetze-im-internet.de/bundesrecht/gefstoffv_2010/gesamt.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guv.de" TargetMode="External"/><Relationship Id="rId20" Type="http://schemas.openxmlformats.org/officeDocument/2006/relationships/hyperlink" Target="http://www.gesetze-im-internet.de/bundesrecht/gefstoffv_2010/gesamt.pdf" TargetMode="External"/><Relationship Id="rId29" Type="http://schemas.openxmlformats.org/officeDocument/2006/relationships/hyperlink" Target="http://www.baua.de/cae/servlet/contentblob/666048/publicationFile/47870/TRGS-50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d-gmbh.de/sicher_gesund/willkommen.html" TargetMode="External"/><Relationship Id="rId24" Type="http://schemas.openxmlformats.org/officeDocument/2006/relationships/hyperlink" Target="http://www.umweltbundesamt.de/themen/chemikalien/einstufung-kennzeichnung-von-chemikalien/globally-harmonised-system-ghs" TargetMode="External"/><Relationship Id="rId32" Type="http://schemas.openxmlformats.org/officeDocument/2006/relationships/hyperlink" Target="http://www.baua.de/de/Themen-von-A-Z/Gefahrstoffe/TRGS/pdf/TRGS-600.pdf;jsessionid=98FDB80CDFE55EB6B1C926F0B2FC7013.1_cid389?__blob=publicationFile&amp;v=4"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each-clp-helpdesk.de/de/Startseite.html" TargetMode="External"/><Relationship Id="rId23" Type="http://schemas.openxmlformats.org/officeDocument/2006/relationships/hyperlink" Target="http://publikationen.dguv.de/dguv/pdf/10002/i-8658.pdf" TargetMode="External"/><Relationship Id="rId28" Type="http://schemas.openxmlformats.org/officeDocument/2006/relationships/hyperlink" Target="http://www.kmk.org/fileadmin/veroeffentlichungen_beschluesse/1994/1994_09_09-Sicherheit-im-Unterricht.pdf" TargetMode="External"/><Relationship Id="rId36" Type="http://schemas.openxmlformats.org/officeDocument/2006/relationships/hyperlink" Target="http://www.gesetze-im-internet.de/arbschg/__12.html" TargetMode="External"/><Relationship Id="rId10" Type="http://schemas.openxmlformats.org/officeDocument/2006/relationships/hyperlink" Target="http://www.bmas.de/DE/Service/Gesetze/arbschg.html" TargetMode="External"/><Relationship Id="rId19" Type="http://schemas.openxmlformats.org/officeDocument/2006/relationships/hyperlink" Target="http://www.gesetze-im-internet.de/bundesrecht/gefstoffv_2010/gesamt.pdf" TargetMode="External"/><Relationship Id="rId31" Type="http://schemas.openxmlformats.org/officeDocument/2006/relationships/hyperlink" Target="http://www.sichere-schule.de" TargetMode="External"/><Relationship Id="rId4" Type="http://schemas.microsoft.com/office/2007/relationships/stylesWithEffects" Target="stylesWithEffects.xml"/><Relationship Id="rId9" Type="http://schemas.openxmlformats.org/officeDocument/2006/relationships/hyperlink" Target="http://www.gesetze-im-internet.de/bundesrecht/arbschg/gesamt.pdf" TargetMode="External"/><Relationship Id="rId14" Type="http://schemas.openxmlformats.org/officeDocument/2006/relationships/hyperlink" Target="http://www.gesetze-im-internet.de/bundesrecht/chemg/gesamt.pdf" TargetMode="External"/><Relationship Id="rId22" Type="http://schemas.openxmlformats.org/officeDocument/2006/relationships/hyperlink" Target="http://www.dguv.de/ifa/de/gestis/stoffdb/index.jsp" TargetMode="External"/><Relationship Id="rId27" Type="http://schemas.openxmlformats.org/officeDocument/2006/relationships/hyperlink" Target="http://www.gesetze-im-internet.de/bundesrecht/gefstoffv_2010/gesamt.pdf" TargetMode="External"/><Relationship Id="rId30" Type="http://schemas.openxmlformats.org/officeDocument/2006/relationships/hyperlink" Target="http://www.sichere-schule.de/chemie/default.html" TargetMode="External"/><Relationship Id="rId35" Type="http://schemas.openxmlformats.org/officeDocument/2006/relationships/hyperlink" Target="http://www.ukbw.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B14C9-2091-4424-8CC4-FF93ECCA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brief.dotm</Template>
  <TotalTime>0</TotalTime>
  <Pages>12</Pages>
  <Words>3072</Words>
  <Characters>26461</Characters>
  <Application>Microsoft Office Word</Application>
  <DocSecurity>4</DocSecurity>
  <Lines>220</Lines>
  <Paragraphs>58</Paragraphs>
  <ScaleCrop>false</ScaleCrop>
  <HeadingPairs>
    <vt:vector size="2" baseType="variant">
      <vt:variant>
        <vt:lpstr>Titel</vt:lpstr>
      </vt:variant>
      <vt:variant>
        <vt:i4>1</vt:i4>
      </vt:variant>
    </vt:vector>
  </HeadingPairs>
  <TitlesOfParts>
    <vt:vector size="1" baseType="lpstr">
      <vt:lpstr>Freigabe der Textbausteine "Glossar" für die Homepage www.gefahrstoffe-schule-bw.de</vt:lpstr>
    </vt:vector>
  </TitlesOfParts>
  <Company>Kultusverwaltung BW</Company>
  <LinksUpToDate>false</LinksUpToDate>
  <CharactersWithSpaces>29475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Freigabe der Textbausteine "Glossar" für die Homepage www.gefahrstoffe-schule-bw.de</dc:title>
  <dc:subject>Einheitliche Dokumentvorlagen</dc:subject>
  <dc:creator>Utsch-Müller, Petra (KM)</dc:creator>
  <cp:lastModifiedBy>Häberlen, Dr. Marco (RPT)</cp:lastModifiedBy>
  <cp:revision>2</cp:revision>
  <cp:lastPrinted>2015-02-09T15:03:00Z</cp:lastPrinted>
  <dcterms:created xsi:type="dcterms:W3CDTF">2015-08-10T10:06:00Z</dcterms:created>
  <dcterms:modified xsi:type="dcterms:W3CDTF">2015-08-10T10:06:00Z</dcterms:modified>
</cp:coreProperties>
</file>